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31" w:rsidRDefault="00F93FBB" w:rsidP="00B82E52">
      <w:pPr>
        <w:pStyle w:val="Heading1"/>
      </w:pPr>
      <w:r>
        <w:t xml:space="preserve">Educational Tool for Private Facilities Referring to </w:t>
      </w:r>
      <w:r w:rsidRPr="00C54576">
        <w:t>NEPT</w:t>
      </w:r>
      <w:r>
        <w:t>:</w:t>
      </w:r>
    </w:p>
    <w:p w:rsidR="00F93FBB" w:rsidRDefault="00F93FBB" w:rsidP="00C54576">
      <w:pPr>
        <w:pStyle w:val="Heading1"/>
      </w:pPr>
      <w:r w:rsidRPr="00F93FBB">
        <w:t>Decision-Making Checklist for Assessment of Patient Suitability for Private NEPT</w:t>
      </w:r>
    </w:p>
    <w:tbl>
      <w:tblPr>
        <w:tblStyle w:val="TableGrid1"/>
        <w:tblW w:w="4999" w:type="pct"/>
        <w:jc w:val="center"/>
        <w:tblLook w:val="04A0" w:firstRow="1" w:lastRow="0" w:firstColumn="1" w:lastColumn="0" w:noHBand="0" w:noVBand="1"/>
        <w:tblCaption w:val="Checklist"/>
        <w:tblDescription w:val="Educational Tool for Private Facilities Referring to NEPT:&#10;Decision-Making Checklist for Assessment of Patient Suitability for Private NEPT&#10;"/>
      </w:tblPr>
      <w:tblGrid>
        <w:gridCol w:w="628"/>
        <w:gridCol w:w="4933"/>
        <w:gridCol w:w="4208"/>
        <w:gridCol w:w="2988"/>
        <w:gridCol w:w="2934"/>
      </w:tblGrid>
      <w:tr w:rsidR="00B92950" w:rsidRPr="00657E65" w:rsidTr="0053246A">
        <w:trPr>
          <w:cantSplit/>
          <w:tblHeader/>
          <w:jc w:val="center"/>
        </w:trPr>
        <w:tc>
          <w:tcPr>
            <w:tcW w:w="200" w:type="pct"/>
            <w:shd w:val="clear" w:color="auto" w:fill="405D18"/>
            <w:vAlign w:val="center"/>
          </w:tcPr>
          <w:p w:rsidR="00F93FBB" w:rsidRPr="00B82E52" w:rsidRDefault="00F93FBB" w:rsidP="00657E65">
            <w:pPr>
              <w:pStyle w:val="Heading2"/>
              <w:jc w:val="center"/>
              <w:outlineLvl w:val="1"/>
              <w:rPr>
                <w:color w:val="FFFFFF" w:themeColor="background1"/>
                <w:sz w:val="24"/>
              </w:rPr>
            </w:pPr>
            <w:r w:rsidRPr="00B82E52">
              <w:rPr>
                <w:color w:val="FFFFFF" w:themeColor="background1"/>
                <w:sz w:val="24"/>
              </w:rPr>
              <w:t>No.</w:t>
            </w:r>
          </w:p>
        </w:tc>
        <w:tc>
          <w:tcPr>
            <w:tcW w:w="1572" w:type="pct"/>
            <w:shd w:val="clear" w:color="auto" w:fill="405D18"/>
            <w:vAlign w:val="center"/>
          </w:tcPr>
          <w:p w:rsidR="00F93FBB" w:rsidRPr="00B82E52" w:rsidRDefault="00F93FBB" w:rsidP="00657E65">
            <w:pPr>
              <w:pStyle w:val="Heading2"/>
              <w:jc w:val="center"/>
              <w:outlineLvl w:val="1"/>
              <w:rPr>
                <w:color w:val="FFFFFF" w:themeColor="background1"/>
                <w:sz w:val="24"/>
              </w:rPr>
            </w:pPr>
            <w:r w:rsidRPr="00B82E52">
              <w:rPr>
                <w:color w:val="FFFFFF" w:themeColor="background1"/>
                <w:sz w:val="24"/>
              </w:rPr>
              <w:t>Consider</w:t>
            </w:r>
          </w:p>
        </w:tc>
        <w:tc>
          <w:tcPr>
            <w:tcW w:w="1341" w:type="pct"/>
            <w:shd w:val="clear" w:color="auto" w:fill="405D18"/>
            <w:vAlign w:val="center"/>
          </w:tcPr>
          <w:p w:rsidR="00F93FBB" w:rsidRPr="00B82E52" w:rsidRDefault="00F93FBB" w:rsidP="00657E65">
            <w:pPr>
              <w:pStyle w:val="Heading2"/>
              <w:jc w:val="center"/>
              <w:outlineLvl w:val="1"/>
              <w:rPr>
                <w:color w:val="FFFFFF" w:themeColor="background1"/>
                <w:sz w:val="24"/>
              </w:rPr>
            </w:pPr>
            <w:r w:rsidRPr="00B82E52">
              <w:rPr>
                <w:color w:val="FFFFFF" w:themeColor="background1"/>
                <w:sz w:val="24"/>
              </w:rPr>
              <w:t>Note</w:t>
            </w:r>
          </w:p>
        </w:tc>
        <w:tc>
          <w:tcPr>
            <w:tcW w:w="952" w:type="pct"/>
            <w:shd w:val="clear" w:color="auto" w:fill="405D18"/>
            <w:vAlign w:val="center"/>
          </w:tcPr>
          <w:p w:rsidR="00F93FBB" w:rsidRPr="00B82E52" w:rsidRDefault="00F93FBB" w:rsidP="00657E65">
            <w:pPr>
              <w:pStyle w:val="Heading2"/>
              <w:jc w:val="center"/>
              <w:outlineLvl w:val="1"/>
              <w:rPr>
                <w:color w:val="FFFFFF" w:themeColor="background1"/>
                <w:sz w:val="24"/>
              </w:rPr>
            </w:pPr>
            <w:r w:rsidRPr="00B82E52">
              <w:rPr>
                <w:color w:val="FFFFFF" w:themeColor="background1"/>
                <w:sz w:val="24"/>
              </w:rPr>
              <w:t>What do we need to do?</w:t>
            </w:r>
          </w:p>
          <w:p w:rsidR="00F93FBB" w:rsidRPr="00B82E52" w:rsidRDefault="00F93FBB" w:rsidP="00657E65">
            <w:pPr>
              <w:pStyle w:val="Heading2"/>
              <w:jc w:val="center"/>
              <w:outlineLvl w:val="1"/>
              <w:rPr>
                <w:color w:val="FFFFFF" w:themeColor="background1"/>
                <w:sz w:val="20"/>
              </w:rPr>
            </w:pPr>
            <w:r w:rsidRPr="00B82E52">
              <w:rPr>
                <w:color w:val="FFFFFF" w:themeColor="background1"/>
                <w:sz w:val="20"/>
              </w:rPr>
              <w:t>Acuity level – Low/Medium/High</w:t>
            </w:r>
          </w:p>
          <w:p w:rsidR="00F93FBB" w:rsidRPr="00B82E52" w:rsidRDefault="00F93FBB" w:rsidP="00657E65">
            <w:pPr>
              <w:pStyle w:val="Heading2"/>
              <w:jc w:val="center"/>
              <w:outlineLvl w:val="1"/>
              <w:rPr>
                <w:color w:val="FFFFFF" w:themeColor="background1"/>
                <w:sz w:val="24"/>
              </w:rPr>
            </w:pPr>
            <w:r w:rsidRPr="00B82E52">
              <w:rPr>
                <w:color w:val="FFFFFF" w:themeColor="background1"/>
                <w:sz w:val="20"/>
              </w:rPr>
              <w:t>Comments</w:t>
            </w:r>
          </w:p>
        </w:tc>
        <w:tc>
          <w:tcPr>
            <w:tcW w:w="935" w:type="pct"/>
            <w:shd w:val="clear" w:color="auto" w:fill="405D18"/>
            <w:vAlign w:val="center"/>
          </w:tcPr>
          <w:p w:rsidR="00F93FBB" w:rsidRPr="00B82E52" w:rsidRDefault="00F93FBB" w:rsidP="00657E65">
            <w:pPr>
              <w:pStyle w:val="Heading2"/>
              <w:jc w:val="center"/>
              <w:outlineLvl w:val="1"/>
              <w:rPr>
                <w:color w:val="FFFFFF" w:themeColor="background1"/>
                <w:sz w:val="24"/>
              </w:rPr>
            </w:pPr>
            <w:r w:rsidRPr="00B82E52">
              <w:rPr>
                <w:color w:val="FFFFFF" w:themeColor="background1"/>
                <w:sz w:val="24"/>
              </w:rPr>
              <w:t>Is patient NEPT suitable?</w:t>
            </w:r>
          </w:p>
          <w:p w:rsidR="00F93FBB" w:rsidRPr="00B82E52" w:rsidRDefault="00F93FBB" w:rsidP="00657E65">
            <w:pPr>
              <w:pStyle w:val="Heading2"/>
              <w:jc w:val="center"/>
              <w:outlineLvl w:val="1"/>
              <w:rPr>
                <w:color w:val="FFFFFF" w:themeColor="background1"/>
                <w:sz w:val="24"/>
              </w:rPr>
            </w:pPr>
            <w:r w:rsidRPr="00B82E52">
              <w:rPr>
                <w:color w:val="FFFFFF" w:themeColor="background1"/>
                <w:sz w:val="24"/>
              </w:rPr>
              <w:t>Decision</w:t>
            </w:r>
          </w:p>
        </w:tc>
      </w:tr>
      <w:tr w:rsidR="00B92950" w:rsidRPr="00F93FBB" w:rsidTr="0053246A">
        <w:trPr>
          <w:cantSplit/>
          <w:trHeight w:val="567"/>
          <w:jc w:val="center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93FBB" w:rsidRPr="0053246A" w:rsidRDefault="00F93FBB" w:rsidP="0053246A">
            <w:pPr>
              <w:rPr>
                <w:sz w:val="20"/>
              </w:rPr>
            </w:pPr>
            <w:r w:rsidRPr="0053246A">
              <w:rPr>
                <w:sz w:val="20"/>
              </w:rPr>
              <w:t>1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93FBB" w:rsidRPr="0053246A" w:rsidRDefault="00F93FBB" w:rsidP="0053246A">
            <w:pPr>
              <w:rPr>
                <w:sz w:val="20"/>
              </w:rPr>
            </w:pPr>
            <w:r w:rsidRPr="0053246A">
              <w:rPr>
                <w:sz w:val="20"/>
              </w:rPr>
              <w:t>Private referring facility and private patient?</w:t>
            </w:r>
          </w:p>
        </w:tc>
        <w:tc>
          <w:tcPr>
            <w:tcW w:w="13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93FBB" w:rsidRPr="0053246A" w:rsidRDefault="00F93FBB" w:rsidP="0053246A">
            <w:pPr>
              <w:rPr>
                <w:sz w:val="20"/>
              </w:rPr>
            </w:pPr>
            <w:r w:rsidRPr="0053246A">
              <w:rPr>
                <w:sz w:val="20"/>
              </w:rPr>
              <w:t>If yes to both, then private NEPT can be considered.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93FBB" w:rsidRPr="00F93FBB" w:rsidRDefault="00795629" w:rsidP="00F93FBB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93FBB" w:rsidRPr="00F93FBB" w:rsidRDefault="00795629" w:rsidP="00F93FBB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2E52" w:rsidRPr="00F93FBB" w:rsidTr="0053246A">
        <w:trPr>
          <w:cantSplit/>
          <w:trHeight w:val="567"/>
          <w:jc w:val="center"/>
        </w:trPr>
        <w:tc>
          <w:tcPr>
            <w:tcW w:w="200" w:type="pct"/>
            <w:shd w:val="clear" w:color="auto" w:fill="C4DC88"/>
          </w:tcPr>
          <w:p w:rsidR="00F93FBB" w:rsidRPr="0053246A" w:rsidRDefault="00F93FBB" w:rsidP="0053246A">
            <w:pPr>
              <w:rPr>
                <w:sz w:val="20"/>
              </w:rPr>
            </w:pPr>
            <w:r w:rsidRPr="0053246A">
              <w:rPr>
                <w:sz w:val="20"/>
              </w:rPr>
              <w:t>2</w:t>
            </w:r>
          </w:p>
        </w:tc>
        <w:tc>
          <w:tcPr>
            <w:tcW w:w="1572" w:type="pct"/>
            <w:shd w:val="clear" w:color="auto" w:fill="C4DC88"/>
          </w:tcPr>
          <w:p w:rsidR="00F93FBB" w:rsidRPr="0053246A" w:rsidRDefault="00F93FBB" w:rsidP="0053246A">
            <w:pPr>
              <w:rPr>
                <w:sz w:val="20"/>
              </w:rPr>
            </w:pPr>
            <w:r w:rsidRPr="0053246A">
              <w:rPr>
                <w:sz w:val="20"/>
              </w:rPr>
              <w:t>Private referring facility and public patient?</w:t>
            </w:r>
          </w:p>
        </w:tc>
        <w:tc>
          <w:tcPr>
            <w:tcW w:w="1341" w:type="pct"/>
            <w:shd w:val="clear" w:color="auto" w:fill="C4DC88"/>
          </w:tcPr>
          <w:p w:rsidR="00F93FBB" w:rsidRPr="0053246A" w:rsidRDefault="00F93FBB" w:rsidP="0053246A">
            <w:pPr>
              <w:rPr>
                <w:sz w:val="20"/>
              </w:rPr>
            </w:pPr>
            <w:r w:rsidRPr="0053246A">
              <w:rPr>
                <w:sz w:val="20"/>
              </w:rPr>
              <w:t>If yes to both, then public NEPT should be considered in first instance.</w:t>
            </w:r>
          </w:p>
        </w:tc>
        <w:tc>
          <w:tcPr>
            <w:tcW w:w="952" w:type="pct"/>
            <w:shd w:val="clear" w:color="auto" w:fill="C4DC88"/>
          </w:tcPr>
          <w:p w:rsidR="00F93FBB" w:rsidRPr="00F93FBB" w:rsidRDefault="00795629" w:rsidP="00F93FBB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35" w:type="pct"/>
            <w:shd w:val="clear" w:color="auto" w:fill="C4DC88"/>
          </w:tcPr>
          <w:p w:rsidR="00F93FBB" w:rsidRPr="00F93FBB" w:rsidRDefault="00795629" w:rsidP="00F93FBB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92950" w:rsidRPr="00F93FBB" w:rsidTr="0053246A">
        <w:trPr>
          <w:cantSplit/>
          <w:trHeight w:val="567"/>
          <w:jc w:val="center"/>
        </w:trPr>
        <w:tc>
          <w:tcPr>
            <w:tcW w:w="200" w:type="pct"/>
            <w:tcBorders>
              <w:bottom w:val="single" w:sz="4" w:space="0" w:color="auto"/>
            </w:tcBorders>
          </w:tcPr>
          <w:p w:rsidR="00F93FBB" w:rsidRPr="0053246A" w:rsidRDefault="00F93FBB" w:rsidP="0053246A">
            <w:pPr>
              <w:rPr>
                <w:sz w:val="20"/>
              </w:rPr>
            </w:pPr>
            <w:r w:rsidRPr="0053246A">
              <w:rPr>
                <w:sz w:val="20"/>
              </w:rPr>
              <w:t>3</w:t>
            </w: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F93FBB" w:rsidRPr="0053246A" w:rsidRDefault="00F93FBB" w:rsidP="0053246A">
            <w:pPr>
              <w:rPr>
                <w:sz w:val="20"/>
              </w:rPr>
            </w:pPr>
            <w:r w:rsidRPr="0053246A">
              <w:rPr>
                <w:sz w:val="20"/>
              </w:rPr>
              <w:t>Is this patient alert and co-operative?</w:t>
            </w:r>
          </w:p>
        </w:tc>
        <w:tc>
          <w:tcPr>
            <w:tcW w:w="1341" w:type="pct"/>
            <w:tcBorders>
              <w:bottom w:val="single" w:sz="4" w:space="0" w:color="auto"/>
            </w:tcBorders>
          </w:tcPr>
          <w:p w:rsidR="00F93FBB" w:rsidRPr="0053246A" w:rsidRDefault="00F93FBB" w:rsidP="0053246A">
            <w:pPr>
              <w:rPr>
                <w:sz w:val="20"/>
              </w:rPr>
            </w:pPr>
            <w:r w:rsidRPr="0053246A">
              <w:rPr>
                <w:sz w:val="20"/>
              </w:rPr>
              <w:t xml:space="preserve">This is a </w:t>
            </w:r>
            <w:r w:rsidRPr="0053246A">
              <w:rPr>
                <w:b/>
                <w:sz w:val="20"/>
              </w:rPr>
              <w:t>requirement</w:t>
            </w:r>
            <w:r w:rsidRPr="0053246A">
              <w:rPr>
                <w:sz w:val="20"/>
              </w:rPr>
              <w:t>.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F93FBB" w:rsidRPr="00F93FBB" w:rsidRDefault="00795629" w:rsidP="00F93FBB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F93FBB" w:rsidRPr="00F93FBB" w:rsidRDefault="00795629" w:rsidP="00F93FBB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2E52" w:rsidRPr="00F93FBB" w:rsidTr="0053246A">
        <w:trPr>
          <w:cantSplit/>
          <w:trHeight w:val="567"/>
          <w:jc w:val="center"/>
        </w:trPr>
        <w:tc>
          <w:tcPr>
            <w:tcW w:w="200" w:type="pct"/>
            <w:shd w:val="clear" w:color="auto" w:fill="C4DC88"/>
          </w:tcPr>
          <w:p w:rsidR="00F93FBB" w:rsidRPr="0053246A" w:rsidRDefault="00F93FBB" w:rsidP="0053246A">
            <w:pPr>
              <w:rPr>
                <w:sz w:val="20"/>
              </w:rPr>
            </w:pPr>
            <w:r w:rsidRPr="0053246A">
              <w:rPr>
                <w:sz w:val="20"/>
              </w:rPr>
              <w:t>4</w:t>
            </w:r>
          </w:p>
        </w:tc>
        <w:tc>
          <w:tcPr>
            <w:tcW w:w="1572" w:type="pct"/>
            <w:shd w:val="clear" w:color="auto" w:fill="C4DC88"/>
          </w:tcPr>
          <w:p w:rsidR="00F93FBB" w:rsidRPr="0053246A" w:rsidRDefault="00F93FBB" w:rsidP="0053246A">
            <w:pPr>
              <w:rPr>
                <w:sz w:val="20"/>
              </w:rPr>
            </w:pPr>
            <w:r w:rsidRPr="0053246A">
              <w:rPr>
                <w:sz w:val="20"/>
              </w:rPr>
              <w:t>Is the patient stable?</w:t>
            </w:r>
          </w:p>
        </w:tc>
        <w:tc>
          <w:tcPr>
            <w:tcW w:w="1341" w:type="pct"/>
            <w:shd w:val="clear" w:color="auto" w:fill="C4DC88"/>
          </w:tcPr>
          <w:p w:rsidR="00F93FBB" w:rsidRPr="0053246A" w:rsidRDefault="00F93FBB" w:rsidP="0053246A">
            <w:pPr>
              <w:rPr>
                <w:sz w:val="20"/>
              </w:rPr>
            </w:pPr>
            <w:r w:rsidRPr="0053246A">
              <w:rPr>
                <w:sz w:val="20"/>
              </w:rPr>
              <w:t xml:space="preserve">This is a </w:t>
            </w:r>
            <w:r w:rsidRPr="0053246A">
              <w:rPr>
                <w:b/>
                <w:sz w:val="20"/>
              </w:rPr>
              <w:t>requirement</w:t>
            </w:r>
            <w:r w:rsidRPr="0053246A">
              <w:rPr>
                <w:sz w:val="20"/>
              </w:rPr>
              <w:t>.</w:t>
            </w:r>
          </w:p>
        </w:tc>
        <w:tc>
          <w:tcPr>
            <w:tcW w:w="952" w:type="pct"/>
            <w:shd w:val="clear" w:color="auto" w:fill="C4DC88"/>
          </w:tcPr>
          <w:p w:rsidR="00F93FBB" w:rsidRPr="00F93FBB" w:rsidRDefault="00795629" w:rsidP="00F93FBB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35" w:type="pct"/>
            <w:shd w:val="clear" w:color="auto" w:fill="C4DC88"/>
          </w:tcPr>
          <w:p w:rsidR="00F93FBB" w:rsidRPr="00F93FBB" w:rsidRDefault="00795629" w:rsidP="00F93FBB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5629" w:rsidRPr="00F93FBB" w:rsidTr="0053246A">
        <w:trPr>
          <w:cantSplit/>
          <w:trHeight w:val="567"/>
          <w:jc w:val="center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5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 xml:space="preserve">Is the patient unlikely to deteriorate on route? </w:t>
            </w:r>
          </w:p>
        </w:tc>
        <w:tc>
          <w:tcPr>
            <w:tcW w:w="13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 xml:space="preserve">This is a </w:t>
            </w:r>
            <w:r w:rsidRPr="0053246A">
              <w:rPr>
                <w:b/>
                <w:sz w:val="20"/>
              </w:rPr>
              <w:t>requirement</w:t>
            </w:r>
            <w:r w:rsidRPr="0053246A">
              <w:rPr>
                <w:sz w:val="20"/>
              </w:rPr>
              <w:t>.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95629" w:rsidRDefault="00795629" w:rsidP="00795629">
            <w:r w:rsidRPr="00CB723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CB723B">
              <w:rPr>
                <w:sz w:val="20"/>
              </w:rPr>
              <w:instrText xml:space="preserve"> FORMTEXT </w:instrText>
            </w:r>
            <w:r w:rsidRPr="00CB723B">
              <w:rPr>
                <w:sz w:val="20"/>
              </w:rPr>
            </w:r>
            <w:r w:rsidRPr="00CB723B">
              <w:rPr>
                <w:sz w:val="20"/>
              </w:rPr>
              <w:fldChar w:fldCharType="separate"/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sz w:val="20"/>
              </w:rPr>
              <w:fldChar w:fldCharType="end"/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95629" w:rsidRDefault="00795629" w:rsidP="00795629">
            <w:r w:rsidRPr="00CB723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CB723B">
              <w:rPr>
                <w:sz w:val="20"/>
              </w:rPr>
              <w:instrText xml:space="preserve"> FORMTEXT </w:instrText>
            </w:r>
            <w:r w:rsidRPr="00CB723B">
              <w:rPr>
                <w:sz w:val="20"/>
              </w:rPr>
            </w:r>
            <w:r w:rsidRPr="00CB723B">
              <w:rPr>
                <w:sz w:val="20"/>
              </w:rPr>
              <w:fldChar w:fldCharType="separate"/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sz w:val="20"/>
              </w:rPr>
              <w:fldChar w:fldCharType="end"/>
            </w:r>
          </w:p>
        </w:tc>
      </w:tr>
      <w:tr w:rsidR="00795629" w:rsidRPr="00F93FBB" w:rsidTr="0053246A">
        <w:trPr>
          <w:cantSplit/>
          <w:trHeight w:val="567"/>
          <w:jc w:val="center"/>
        </w:trPr>
        <w:tc>
          <w:tcPr>
            <w:tcW w:w="200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6</w:t>
            </w:r>
          </w:p>
        </w:tc>
        <w:tc>
          <w:tcPr>
            <w:tcW w:w="1572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Are vital signs and other measures within normal limits?</w:t>
            </w:r>
          </w:p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Respiration Rate, O2 Saturation, Heart Rate, Blood Pressure, Temperature, Colour</w:t>
            </w:r>
            <w:r w:rsidRPr="0053246A">
              <w:rPr>
                <w:sz w:val="20"/>
              </w:rPr>
              <w:br/>
              <w:t>If diabetic, blood sugars within normal ranges</w:t>
            </w:r>
            <w:r w:rsidRPr="0053246A">
              <w:rPr>
                <w:sz w:val="20"/>
              </w:rPr>
              <w:br/>
              <w:t>Weight/BMI</w:t>
            </w:r>
          </w:p>
        </w:tc>
        <w:tc>
          <w:tcPr>
            <w:tcW w:w="1341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This will help to determine acuity level</w:t>
            </w:r>
          </w:p>
        </w:tc>
        <w:tc>
          <w:tcPr>
            <w:tcW w:w="952" w:type="pct"/>
            <w:shd w:val="clear" w:color="auto" w:fill="C4DC88"/>
          </w:tcPr>
          <w:p w:rsidR="00795629" w:rsidRDefault="00795629" w:rsidP="00795629">
            <w:r w:rsidRPr="00CB723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CB723B">
              <w:rPr>
                <w:sz w:val="20"/>
              </w:rPr>
              <w:instrText xml:space="preserve"> FORMTEXT </w:instrText>
            </w:r>
            <w:r w:rsidRPr="00CB723B">
              <w:rPr>
                <w:sz w:val="20"/>
              </w:rPr>
            </w:r>
            <w:r w:rsidRPr="00CB723B">
              <w:rPr>
                <w:sz w:val="20"/>
              </w:rPr>
              <w:fldChar w:fldCharType="separate"/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sz w:val="20"/>
              </w:rPr>
              <w:fldChar w:fldCharType="end"/>
            </w:r>
          </w:p>
        </w:tc>
        <w:tc>
          <w:tcPr>
            <w:tcW w:w="935" w:type="pct"/>
            <w:shd w:val="clear" w:color="auto" w:fill="C4DC88"/>
          </w:tcPr>
          <w:p w:rsidR="00795629" w:rsidRDefault="00795629" w:rsidP="00795629">
            <w:r w:rsidRPr="00CB723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CB723B">
              <w:rPr>
                <w:sz w:val="20"/>
              </w:rPr>
              <w:instrText xml:space="preserve"> FORMTEXT </w:instrText>
            </w:r>
            <w:r w:rsidRPr="00CB723B">
              <w:rPr>
                <w:sz w:val="20"/>
              </w:rPr>
            </w:r>
            <w:r w:rsidRPr="00CB723B">
              <w:rPr>
                <w:sz w:val="20"/>
              </w:rPr>
              <w:fldChar w:fldCharType="separate"/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noProof/>
                <w:sz w:val="20"/>
              </w:rPr>
              <w:t> </w:t>
            </w:r>
            <w:r w:rsidRPr="00CB723B">
              <w:rPr>
                <w:sz w:val="20"/>
              </w:rPr>
              <w:fldChar w:fldCharType="end"/>
            </w:r>
          </w:p>
        </w:tc>
      </w:tr>
      <w:tr w:rsidR="00795629" w:rsidRPr="00F93FBB" w:rsidTr="0053246A">
        <w:trPr>
          <w:cantSplit/>
          <w:trHeight w:val="2835"/>
          <w:jc w:val="center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7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D. Any current care or treatments?</w:t>
            </w:r>
          </w:p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eg Oxygen, Medications, On cytotoxic treatment, IV cannula, Indwelling catheter, Other</w:t>
            </w:r>
          </w:p>
        </w:tc>
        <w:tc>
          <w:tcPr>
            <w:tcW w:w="13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This will help to determine acuity level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95629" w:rsidRDefault="00795629" w:rsidP="00795629">
            <w:r w:rsidRPr="00D97F2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D97F25">
              <w:rPr>
                <w:sz w:val="20"/>
              </w:rPr>
              <w:instrText xml:space="preserve"> FORMTEXT </w:instrText>
            </w:r>
            <w:r w:rsidRPr="00D97F25">
              <w:rPr>
                <w:sz w:val="20"/>
              </w:rPr>
            </w:r>
            <w:r w:rsidRPr="00D97F25">
              <w:rPr>
                <w:sz w:val="20"/>
              </w:rPr>
              <w:fldChar w:fldCharType="separate"/>
            </w:r>
            <w:r w:rsidRPr="00D97F25">
              <w:rPr>
                <w:noProof/>
                <w:sz w:val="20"/>
              </w:rPr>
              <w:t> </w:t>
            </w:r>
            <w:r w:rsidRPr="00D97F25">
              <w:rPr>
                <w:noProof/>
                <w:sz w:val="20"/>
              </w:rPr>
              <w:t> </w:t>
            </w:r>
            <w:r w:rsidRPr="00D97F25">
              <w:rPr>
                <w:noProof/>
                <w:sz w:val="20"/>
              </w:rPr>
              <w:t> </w:t>
            </w:r>
            <w:r w:rsidRPr="00D97F25">
              <w:rPr>
                <w:noProof/>
                <w:sz w:val="20"/>
              </w:rPr>
              <w:t> </w:t>
            </w:r>
            <w:r w:rsidRPr="00D97F25">
              <w:rPr>
                <w:noProof/>
                <w:sz w:val="20"/>
              </w:rPr>
              <w:t> </w:t>
            </w:r>
            <w:r w:rsidRPr="00D97F25">
              <w:rPr>
                <w:sz w:val="20"/>
              </w:rPr>
              <w:fldChar w:fldCharType="end"/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95629" w:rsidRDefault="00795629" w:rsidP="00795629">
            <w:r w:rsidRPr="00D97F2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D97F25">
              <w:rPr>
                <w:sz w:val="20"/>
              </w:rPr>
              <w:instrText xml:space="preserve"> FORMTEXT </w:instrText>
            </w:r>
            <w:r w:rsidRPr="00D97F25">
              <w:rPr>
                <w:sz w:val="20"/>
              </w:rPr>
            </w:r>
            <w:r w:rsidRPr="00D97F25">
              <w:rPr>
                <w:sz w:val="20"/>
              </w:rPr>
              <w:fldChar w:fldCharType="separate"/>
            </w:r>
            <w:r w:rsidRPr="00D97F25">
              <w:rPr>
                <w:noProof/>
                <w:sz w:val="20"/>
              </w:rPr>
              <w:t> </w:t>
            </w:r>
            <w:r w:rsidRPr="00D97F25">
              <w:rPr>
                <w:noProof/>
                <w:sz w:val="20"/>
              </w:rPr>
              <w:t> </w:t>
            </w:r>
            <w:r w:rsidRPr="00D97F25">
              <w:rPr>
                <w:noProof/>
                <w:sz w:val="20"/>
              </w:rPr>
              <w:t> </w:t>
            </w:r>
            <w:r w:rsidRPr="00D97F25">
              <w:rPr>
                <w:noProof/>
                <w:sz w:val="20"/>
              </w:rPr>
              <w:t> </w:t>
            </w:r>
            <w:r w:rsidRPr="00D97F25">
              <w:rPr>
                <w:noProof/>
                <w:sz w:val="20"/>
              </w:rPr>
              <w:t> </w:t>
            </w:r>
            <w:r w:rsidRPr="00D97F25">
              <w:rPr>
                <w:sz w:val="20"/>
              </w:rPr>
              <w:fldChar w:fldCharType="end"/>
            </w:r>
          </w:p>
        </w:tc>
      </w:tr>
      <w:tr w:rsidR="00795629" w:rsidRPr="00F93FBB" w:rsidTr="0053246A">
        <w:trPr>
          <w:cantSplit/>
          <w:trHeight w:val="567"/>
          <w:jc w:val="center"/>
        </w:trPr>
        <w:tc>
          <w:tcPr>
            <w:tcW w:w="200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8</w:t>
            </w:r>
          </w:p>
        </w:tc>
        <w:tc>
          <w:tcPr>
            <w:tcW w:w="1572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 xml:space="preserve">Consider the following when determining acuity: </w:t>
            </w:r>
          </w:p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 xml:space="preserve">A. Primary diagnosis </w:t>
            </w:r>
            <w:r w:rsidRPr="0053246A">
              <w:rPr>
                <w:sz w:val="20"/>
              </w:rPr>
              <w:br/>
              <w:t xml:space="preserve">B. Relevant Co-morbidities </w:t>
            </w:r>
            <w:r w:rsidRPr="0053246A">
              <w:rPr>
                <w:sz w:val="20"/>
              </w:rPr>
              <w:br/>
              <w:t xml:space="preserve">C. Existing conditions that may predispose patient to harm </w:t>
            </w:r>
            <w:r w:rsidRPr="0053246A">
              <w:rPr>
                <w:sz w:val="20"/>
              </w:rPr>
              <w:br/>
              <w:t>E. Allergies</w:t>
            </w:r>
          </w:p>
        </w:tc>
        <w:tc>
          <w:tcPr>
            <w:tcW w:w="1341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If the patient is high acuity*, not NEPT suitable.</w:t>
            </w:r>
          </w:p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*</w:t>
            </w:r>
            <w:r w:rsidRPr="0053246A">
              <w:rPr>
                <w:rFonts w:eastAsia="Times New Roman" w:cs="Calibri"/>
                <w:b/>
                <w:color w:val="000000"/>
                <w:sz w:val="20"/>
              </w:rPr>
              <w:t xml:space="preserve"> Patient’s</w:t>
            </w:r>
            <w:r w:rsidRPr="0053246A">
              <w:rPr>
                <w:rFonts w:eastAsia="Times New Roman" w:cs="Calibri"/>
                <w:color w:val="000000"/>
                <w:sz w:val="20"/>
              </w:rPr>
              <w:t xml:space="preserve"> </w:t>
            </w:r>
            <w:r w:rsidRPr="0053246A">
              <w:rPr>
                <w:rFonts w:eastAsia="Times New Roman" w:cs="Calibri"/>
                <w:b/>
                <w:color w:val="000000"/>
                <w:sz w:val="20"/>
              </w:rPr>
              <w:t>medical needs or symptoms are acute or time critical</w:t>
            </w:r>
            <w:r w:rsidRPr="0053246A">
              <w:rPr>
                <w:rFonts w:eastAsia="Times New Roman" w:cs="Calibri"/>
                <w:color w:val="000000"/>
                <w:sz w:val="20"/>
              </w:rPr>
              <w:t xml:space="preserve"> (for example a result of severe injury, episode of acute illness or medical condition) </w:t>
            </w:r>
            <w:r w:rsidRPr="0053246A">
              <w:rPr>
                <w:rFonts w:eastAsia="Times New Roman" w:cs="Calibri"/>
                <w:b/>
                <w:color w:val="000000"/>
                <w:sz w:val="20"/>
              </w:rPr>
              <w:t>and require active treatment or care</w:t>
            </w:r>
          </w:p>
        </w:tc>
        <w:tc>
          <w:tcPr>
            <w:tcW w:w="952" w:type="pct"/>
            <w:shd w:val="clear" w:color="auto" w:fill="C4DC88"/>
          </w:tcPr>
          <w:p w:rsidR="00795629" w:rsidRDefault="00795629" w:rsidP="00795629">
            <w:r w:rsidRPr="00F5245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F5245B">
              <w:rPr>
                <w:sz w:val="20"/>
              </w:rPr>
              <w:instrText xml:space="preserve"> FORMTEXT </w:instrText>
            </w:r>
            <w:r w:rsidRPr="00F5245B">
              <w:rPr>
                <w:sz w:val="20"/>
              </w:rPr>
            </w:r>
            <w:r w:rsidRPr="00F5245B">
              <w:rPr>
                <w:sz w:val="20"/>
              </w:rPr>
              <w:fldChar w:fldCharType="separate"/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sz w:val="20"/>
              </w:rPr>
              <w:fldChar w:fldCharType="end"/>
            </w:r>
          </w:p>
        </w:tc>
        <w:tc>
          <w:tcPr>
            <w:tcW w:w="935" w:type="pct"/>
            <w:shd w:val="clear" w:color="auto" w:fill="C4DC88"/>
          </w:tcPr>
          <w:p w:rsidR="00795629" w:rsidRDefault="00795629" w:rsidP="00795629">
            <w:r w:rsidRPr="00F5245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F5245B">
              <w:rPr>
                <w:sz w:val="20"/>
              </w:rPr>
              <w:instrText xml:space="preserve"> FORMTEXT </w:instrText>
            </w:r>
            <w:r w:rsidRPr="00F5245B">
              <w:rPr>
                <w:sz w:val="20"/>
              </w:rPr>
            </w:r>
            <w:r w:rsidRPr="00F5245B">
              <w:rPr>
                <w:sz w:val="20"/>
              </w:rPr>
              <w:fldChar w:fldCharType="separate"/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sz w:val="20"/>
              </w:rPr>
              <w:fldChar w:fldCharType="end"/>
            </w:r>
          </w:p>
        </w:tc>
      </w:tr>
      <w:tr w:rsidR="00795629" w:rsidRPr="00F93FBB" w:rsidTr="0053246A">
        <w:trPr>
          <w:cantSplit/>
          <w:trHeight w:val="567"/>
          <w:jc w:val="center"/>
        </w:trPr>
        <w:tc>
          <w:tcPr>
            <w:tcW w:w="200" w:type="pct"/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9</w:t>
            </w:r>
          </w:p>
        </w:tc>
        <w:tc>
          <w:tcPr>
            <w:tcW w:w="1572" w:type="pct"/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Is the patient post-operative?</w:t>
            </w:r>
          </w:p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 xml:space="preserve">How long since operation? </w:t>
            </w:r>
          </w:p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What is the wound like?</w:t>
            </w:r>
          </w:p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Is there any indwelling catheters?</w:t>
            </w:r>
          </w:p>
        </w:tc>
        <w:tc>
          <w:tcPr>
            <w:tcW w:w="1341" w:type="pct"/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 xml:space="preserve">Generally, a minimum of 4 hours is required post-operative to be NEPT suitable. </w:t>
            </w:r>
          </w:p>
        </w:tc>
        <w:tc>
          <w:tcPr>
            <w:tcW w:w="952" w:type="pct"/>
            <w:shd w:val="clear" w:color="auto" w:fill="FFFFFF" w:themeFill="background1"/>
          </w:tcPr>
          <w:p w:rsidR="00795629" w:rsidRDefault="00795629" w:rsidP="00795629">
            <w:r w:rsidRPr="00F5245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F5245B">
              <w:rPr>
                <w:sz w:val="20"/>
              </w:rPr>
              <w:instrText xml:space="preserve"> FORMTEXT </w:instrText>
            </w:r>
            <w:r w:rsidRPr="00F5245B">
              <w:rPr>
                <w:sz w:val="20"/>
              </w:rPr>
            </w:r>
            <w:r w:rsidRPr="00F5245B">
              <w:rPr>
                <w:sz w:val="20"/>
              </w:rPr>
              <w:fldChar w:fldCharType="separate"/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sz w:val="20"/>
              </w:rPr>
              <w:fldChar w:fldCharType="end"/>
            </w:r>
          </w:p>
        </w:tc>
        <w:tc>
          <w:tcPr>
            <w:tcW w:w="935" w:type="pct"/>
            <w:shd w:val="clear" w:color="auto" w:fill="FFFFFF" w:themeFill="background1"/>
          </w:tcPr>
          <w:p w:rsidR="00795629" w:rsidRDefault="00795629" w:rsidP="00795629">
            <w:r w:rsidRPr="00F5245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F5245B">
              <w:rPr>
                <w:sz w:val="20"/>
              </w:rPr>
              <w:instrText xml:space="preserve"> FORMTEXT </w:instrText>
            </w:r>
            <w:r w:rsidRPr="00F5245B">
              <w:rPr>
                <w:sz w:val="20"/>
              </w:rPr>
            </w:r>
            <w:r w:rsidRPr="00F5245B">
              <w:rPr>
                <w:sz w:val="20"/>
              </w:rPr>
              <w:fldChar w:fldCharType="separate"/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sz w:val="20"/>
              </w:rPr>
              <w:fldChar w:fldCharType="end"/>
            </w:r>
          </w:p>
        </w:tc>
      </w:tr>
      <w:tr w:rsidR="00795629" w:rsidRPr="00F93FBB" w:rsidTr="0053246A">
        <w:trPr>
          <w:cantSplit/>
          <w:trHeight w:val="567"/>
          <w:jc w:val="center"/>
        </w:trPr>
        <w:tc>
          <w:tcPr>
            <w:tcW w:w="200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10</w:t>
            </w:r>
          </w:p>
        </w:tc>
        <w:tc>
          <w:tcPr>
            <w:tcW w:w="1572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Does the patient have any pain?</w:t>
            </w:r>
          </w:p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What analgesia is required?</w:t>
            </w:r>
          </w:p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When was last dose?</w:t>
            </w:r>
          </w:p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Is analgesia likely to be required for transport?</w:t>
            </w:r>
          </w:p>
        </w:tc>
        <w:tc>
          <w:tcPr>
            <w:tcW w:w="1341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If pain relief is required during transport, can this be legally administered, and is it within the scope of practice of clinical escort provided?</w:t>
            </w:r>
          </w:p>
        </w:tc>
        <w:tc>
          <w:tcPr>
            <w:tcW w:w="952" w:type="pct"/>
            <w:shd w:val="clear" w:color="auto" w:fill="C4DC88"/>
          </w:tcPr>
          <w:p w:rsidR="00795629" w:rsidRDefault="00795629" w:rsidP="00795629">
            <w:r w:rsidRPr="00F5245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F5245B">
              <w:rPr>
                <w:sz w:val="20"/>
              </w:rPr>
              <w:instrText xml:space="preserve"> FORMTEXT </w:instrText>
            </w:r>
            <w:r w:rsidRPr="00F5245B">
              <w:rPr>
                <w:sz w:val="20"/>
              </w:rPr>
            </w:r>
            <w:r w:rsidRPr="00F5245B">
              <w:rPr>
                <w:sz w:val="20"/>
              </w:rPr>
              <w:fldChar w:fldCharType="separate"/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sz w:val="20"/>
              </w:rPr>
              <w:fldChar w:fldCharType="end"/>
            </w:r>
          </w:p>
        </w:tc>
        <w:tc>
          <w:tcPr>
            <w:tcW w:w="935" w:type="pct"/>
            <w:shd w:val="clear" w:color="auto" w:fill="C4DC88"/>
          </w:tcPr>
          <w:p w:rsidR="00795629" w:rsidRDefault="00795629" w:rsidP="00795629">
            <w:r w:rsidRPr="00F5245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F5245B">
              <w:rPr>
                <w:sz w:val="20"/>
              </w:rPr>
              <w:instrText xml:space="preserve"> FORMTEXT </w:instrText>
            </w:r>
            <w:r w:rsidRPr="00F5245B">
              <w:rPr>
                <w:sz w:val="20"/>
              </w:rPr>
            </w:r>
            <w:r w:rsidRPr="00F5245B">
              <w:rPr>
                <w:sz w:val="20"/>
              </w:rPr>
              <w:fldChar w:fldCharType="separate"/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noProof/>
                <w:sz w:val="20"/>
              </w:rPr>
              <w:t> </w:t>
            </w:r>
            <w:r w:rsidRPr="00F5245B">
              <w:rPr>
                <w:sz w:val="20"/>
              </w:rPr>
              <w:fldChar w:fldCharType="end"/>
            </w:r>
          </w:p>
        </w:tc>
      </w:tr>
      <w:tr w:rsidR="00795629" w:rsidRPr="00F93FBB" w:rsidTr="0053246A">
        <w:trPr>
          <w:cantSplit/>
          <w:trHeight w:val="567"/>
          <w:jc w:val="center"/>
        </w:trPr>
        <w:tc>
          <w:tcPr>
            <w:tcW w:w="200" w:type="pct"/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11</w:t>
            </w:r>
          </w:p>
        </w:tc>
        <w:tc>
          <w:tcPr>
            <w:tcW w:w="1572" w:type="pct"/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 xml:space="preserve">What is the patient’s age? </w:t>
            </w:r>
          </w:p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 xml:space="preserve">Is the patient elderly or palliative? </w:t>
            </w:r>
          </w:p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Are there ACD’s?</w:t>
            </w:r>
          </w:p>
        </w:tc>
        <w:tc>
          <w:tcPr>
            <w:tcW w:w="1341" w:type="pct"/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 xml:space="preserve">Patients under 2 years of age must not be transported as a patient by private NEPT. </w:t>
            </w:r>
          </w:p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Child patients aged 2-14 years may be transported if NEPT suitable but will always require a clinical escort.</w:t>
            </w:r>
          </w:p>
        </w:tc>
        <w:tc>
          <w:tcPr>
            <w:tcW w:w="952" w:type="pct"/>
            <w:shd w:val="clear" w:color="auto" w:fill="FFFFFF" w:themeFill="background1"/>
          </w:tcPr>
          <w:p w:rsidR="00795629" w:rsidRDefault="00795629" w:rsidP="00795629">
            <w:r w:rsidRPr="002F546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2F5466">
              <w:rPr>
                <w:sz w:val="20"/>
              </w:rPr>
              <w:instrText xml:space="preserve"> FORMTEXT </w:instrText>
            </w:r>
            <w:r w:rsidRPr="002F5466">
              <w:rPr>
                <w:sz w:val="20"/>
              </w:rPr>
            </w:r>
            <w:r w:rsidRPr="002F5466">
              <w:rPr>
                <w:sz w:val="20"/>
              </w:rPr>
              <w:fldChar w:fldCharType="separate"/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sz w:val="20"/>
              </w:rPr>
              <w:fldChar w:fldCharType="end"/>
            </w:r>
          </w:p>
        </w:tc>
        <w:tc>
          <w:tcPr>
            <w:tcW w:w="935" w:type="pct"/>
            <w:shd w:val="clear" w:color="auto" w:fill="FFFFFF" w:themeFill="background1"/>
          </w:tcPr>
          <w:p w:rsidR="00795629" w:rsidRDefault="00795629" w:rsidP="00795629">
            <w:r w:rsidRPr="002F546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2F5466">
              <w:rPr>
                <w:sz w:val="20"/>
              </w:rPr>
              <w:instrText xml:space="preserve"> FORMTEXT </w:instrText>
            </w:r>
            <w:r w:rsidRPr="002F5466">
              <w:rPr>
                <w:sz w:val="20"/>
              </w:rPr>
            </w:r>
            <w:r w:rsidRPr="002F5466">
              <w:rPr>
                <w:sz w:val="20"/>
              </w:rPr>
              <w:fldChar w:fldCharType="separate"/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sz w:val="20"/>
              </w:rPr>
              <w:fldChar w:fldCharType="end"/>
            </w:r>
          </w:p>
        </w:tc>
      </w:tr>
      <w:tr w:rsidR="00795629" w:rsidRPr="00F93FBB" w:rsidTr="0053246A">
        <w:trPr>
          <w:cantSplit/>
          <w:trHeight w:val="1168"/>
          <w:jc w:val="center"/>
        </w:trPr>
        <w:tc>
          <w:tcPr>
            <w:tcW w:w="200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12</w:t>
            </w:r>
          </w:p>
        </w:tc>
        <w:tc>
          <w:tcPr>
            <w:tcW w:w="1572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Is there any evidence of the patient having an infectious disease that would pose a risk?</w:t>
            </w:r>
          </w:p>
        </w:tc>
        <w:tc>
          <w:tcPr>
            <w:tcW w:w="1341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If so, patient should not be transported by private NEPT.</w:t>
            </w:r>
          </w:p>
        </w:tc>
        <w:tc>
          <w:tcPr>
            <w:tcW w:w="952" w:type="pct"/>
            <w:shd w:val="clear" w:color="auto" w:fill="C4DC88"/>
          </w:tcPr>
          <w:p w:rsidR="00795629" w:rsidRDefault="00795629" w:rsidP="00795629">
            <w:r w:rsidRPr="002F546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2F5466">
              <w:rPr>
                <w:sz w:val="20"/>
              </w:rPr>
              <w:instrText xml:space="preserve"> FORMTEXT </w:instrText>
            </w:r>
            <w:r w:rsidRPr="002F5466">
              <w:rPr>
                <w:sz w:val="20"/>
              </w:rPr>
            </w:r>
            <w:r w:rsidRPr="002F5466">
              <w:rPr>
                <w:sz w:val="20"/>
              </w:rPr>
              <w:fldChar w:fldCharType="separate"/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sz w:val="20"/>
              </w:rPr>
              <w:fldChar w:fldCharType="end"/>
            </w:r>
          </w:p>
        </w:tc>
        <w:tc>
          <w:tcPr>
            <w:tcW w:w="935" w:type="pct"/>
            <w:shd w:val="clear" w:color="auto" w:fill="C4DC88"/>
          </w:tcPr>
          <w:p w:rsidR="00795629" w:rsidRDefault="00795629" w:rsidP="00795629">
            <w:r w:rsidRPr="002F546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2F5466">
              <w:rPr>
                <w:sz w:val="20"/>
              </w:rPr>
              <w:instrText xml:space="preserve"> FORMTEXT </w:instrText>
            </w:r>
            <w:r w:rsidRPr="002F5466">
              <w:rPr>
                <w:sz w:val="20"/>
              </w:rPr>
            </w:r>
            <w:r w:rsidRPr="002F5466">
              <w:rPr>
                <w:sz w:val="20"/>
              </w:rPr>
              <w:fldChar w:fldCharType="separate"/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noProof/>
                <w:sz w:val="20"/>
              </w:rPr>
              <w:t> </w:t>
            </w:r>
            <w:r w:rsidRPr="002F5466">
              <w:rPr>
                <w:sz w:val="20"/>
              </w:rPr>
              <w:fldChar w:fldCharType="end"/>
            </w:r>
          </w:p>
        </w:tc>
      </w:tr>
      <w:tr w:rsidR="00795629" w:rsidRPr="00F93FBB" w:rsidTr="0053246A">
        <w:trPr>
          <w:cantSplit/>
          <w:trHeight w:val="567"/>
          <w:jc w:val="center"/>
        </w:trPr>
        <w:tc>
          <w:tcPr>
            <w:tcW w:w="200" w:type="pct"/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13</w:t>
            </w:r>
          </w:p>
        </w:tc>
        <w:tc>
          <w:tcPr>
            <w:tcW w:w="1572" w:type="pct"/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 xml:space="preserve">Are there any other special requirements to consider? </w:t>
            </w:r>
          </w:p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eg stretcher required</w:t>
            </w:r>
            <w:r w:rsidRPr="0053246A">
              <w:rPr>
                <w:sz w:val="20"/>
              </w:rPr>
              <w:br/>
              <w:t>special skills for the clinical escort</w:t>
            </w:r>
            <w:r w:rsidRPr="0053246A">
              <w:rPr>
                <w:sz w:val="20"/>
              </w:rPr>
              <w:br/>
              <w:t xml:space="preserve">special equipment required in vehicle </w:t>
            </w:r>
          </w:p>
        </w:tc>
        <w:tc>
          <w:tcPr>
            <w:tcW w:w="1341" w:type="pct"/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 xml:space="preserve">Special requirements must be satisfied prior to transport. </w:t>
            </w:r>
          </w:p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(NB There are currently no private NEPT vehicles which are equipped to transport a patient in a wheelchair.)</w:t>
            </w:r>
          </w:p>
        </w:tc>
        <w:tc>
          <w:tcPr>
            <w:tcW w:w="952" w:type="pct"/>
            <w:shd w:val="clear" w:color="auto" w:fill="FFFFFF" w:themeFill="background1"/>
          </w:tcPr>
          <w:p w:rsidR="00795629" w:rsidRDefault="00795629" w:rsidP="00795629">
            <w:r w:rsidRPr="009C328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9C3288">
              <w:rPr>
                <w:sz w:val="20"/>
              </w:rPr>
              <w:instrText xml:space="preserve"> FORMTEXT </w:instrText>
            </w:r>
            <w:r w:rsidRPr="009C3288">
              <w:rPr>
                <w:sz w:val="20"/>
              </w:rPr>
            </w:r>
            <w:r w:rsidRPr="009C3288">
              <w:rPr>
                <w:sz w:val="20"/>
              </w:rPr>
              <w:fldChar w:fldCharType="separate"/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sz w:val="20"/>
              </w:rPr>
              <w:fldChar w:fldCharType="end"/>
            </w:r>
          </w:p>
        </w:tc>
        <w:tc>
          <w:tcPr>
            <w:tcW w:w="935" w:type="pct"/>
            <w:shd w:val="clear" w:color="auto" w:fill="FFFFFF" w:themeFill="background1"/>
          </w:tcPr>
          <w:p w:rsidR="00795629" w:rsidRDefault="00795629" w:rsidP="00795629">
            <w:r w:rsidRPr="009C328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9C3288">
              <w:rPr>
                <w:sz w:val="20"/>
              </w:rPr>
              <w:instrText xml:space="preserve"> FORMTEXT </w:instrText>
            </w:r>
            <w:r w:rsidRPr="009C3288">
              <w:rPr>
                <w:sz w:val="20"/>
              </w:rPr>
            </w:r>
            <w:r w:rsidRPr="009C3288">
              <w:rPr>
                <w:sz w:val="20"/>
              </w:rPr>
              <w:fldChar w:fldCharType="separate"/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sz w:val="20"/>
              </w:rPr>
              <w:fldChar w:fldCharType="end"/>
            </w:r>
          </w:p>
        </w:tc>
      </w:tr>
      <w:tr w:rsidR="00795629" w:rsidRPr="00F93FBB" w:rsidTr="0053246A">
        <w:trPr>
          <w:cantSplit/>
          <w:trHeight w:val="567"/>
          <w:jc w:val="center"/>
        </w:trPr>
        <w:tc>
          <w:tcPr>
            <w:tcW w:w="200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14</w:t>
            </w:r>
          </w:p>
        </w:tc>
        <w:tc>
          <w:tcPr>
            <w:tcW w:w="1572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Is patient low or medium acuity?</w:t>
            </w:r>
          </w:p>
        </w:tc>
        <w:tc>
          <w:tcPr>
            <w:tcW w:w="1341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If medium acuity, patient requires a clinical escort for clinical care and monitoring.</w:t>
            </w:r>
          </w:p>
        </w:tc>
        <w:tc>
          <w:tcPr>
            <w:tcW w:w="952" w:type="pct"/>
            <w:shd w:val="clear" w:color="auto" w:fill="C4DC88"/>
          </w:tcPr>
          <w:p w:rsidR="00795629" w:rsidRDefault="00795629" w:rsidP="00795629">
            <w:r w:rsidRPr="009C328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9C3288">
              <w:rPr>
                <w:sz w:val="20"/>
              </w:rPr>
              <w:instrText xml:space="preserve"> FORMTEXT </w:instrText>
            </w:r>
            <w:r w:rsidRPr="009C3288">
              <w:rPr>
                <w:sz w:val="20"/>
              </w:rPr>
            </w:r>
            <w:r w:rsidRPr="009C3288">
              <w:rPr>
                <w:sz w:val="20"/>
              </w:rPr>
              <w:fldChar w:fldCharType="separate"/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sz w:val="20"/>
              </w:rPr>
              <w:fldChar w:fldCharType="end"/>
            </w:r>
          </w:p>
        </w:tc>
        <w:tc>
          <w:tcPr>
            <w:tcW w:w="935" w:type="pct"/>
            <w:shd w:val="clear" w:color="auto" w:fill="C4DC88"/>
          </w:tcPr>
          <w:p w:rsidR="00795629" w:rsidRDefault="00795629" w:rsidP="00795629">
            <w:r w:rsidRPr="009C328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9C3288">
              <w:rPr>
                <w:sz w:val="20"/>
              </w:rPr>
              <w:instrText xml:space="preserve"> FORMTEXT </w:instrText>
            </w:r>
            <w:r w:rsidRPr="009C3288">
              <w:rPr>
                <w:sz w:val="20"/>
              </w:rPr>
            </w:r>
            <w:r w:rsidRPr="009C3288">
              <w:rPr>
                <w:sz w:val="20"/>
              </w:rPr>
              <w:fldChar w:fldCharType="separate"/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sz w:val="20"/>
              </w:rPr>
              <w:fldChar w:fldCharType="end"/>
            </w:r>
          </w:p>
        </w:tc>
      </w:tr>
      <w:tr w:rsidR="00795629" w:rsidRPr="00F93FBB" w:rsidTr="0053246A">
        <w:trPr>
          <w:cantSplit/>
          <w:trHeight w:val="1568"/>
          <w:jc w:val="center"/>
        </w:trPr>
        <w:tc>
          <w:tcPr>
            <w:tcW w:w="200" w:type="pct"/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15</w:t>
            </w:r>
          </w:p>
        </w:tc>
        <w:tc>
          <w:tcPr>
            <w:tcW w:w="1572" w:type="pct"/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Other:</w:t>
            </w:r>
          </w:p>
        </w:tc>
        <w:tc>
          <w:tcPr>
            <w:tcW w:w="1341" w:type="pct"/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Any other relevant information or considerations</w:t>
            </w:r>
          </w:p>
        </w:tc>
        <w:tc>
          <w:tcPr>
            <w:tcW w:w="952" w:type="pct"/>
            <w:shd w:val="clear" w:color="auto" w:fill="FFFFFF" w:themeFill="background1"/>
          </w:tcPr>
          <w:p w:rsidR="00795629" w:rsidRDefault="00795629" w:rsidP="00795629">
            <w:r w:rsidRPr="009C328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9C3288">
              <w:rPr>
                <w:sz w:val="20"/>
              </w:rPr>
              <w:instrText xml:space="preserve"> FORMTEXT </w:instrText>
            </w:r>
            <w:r w:rsidRPr="009C3288">
              <w:rPr>
                <w:sz w:val="20"/>
              </w:rPr>
            </w:r>
            <w:r w:rsidRPr="009C3288">
              <w:rPr>
                <w:sz w:val="20"/>
              </w:rPr>
              <w:fldChar w:fldCharType="separate"/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sz w:val="20"/>
              </w:rPr>
              <w:fldChar w:fldCharType="end"/>
            </w:r>
          </w:p>
        </w:tc>
        <w:tc>
          <w:tcPr>
            <w:tcW w:w="935" w:type="pct"/>
            <w:shd w:val="clear" w:color="auto" w:fill="FFFFFF" w:themeFill="background1"/>
          </w:tcPr>
          <w:p w:rsidR="00795629" w:rsidRDefault="00795629" w:rsidP="00795629">
            <w:r w:rsidRPr="009C328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9C3288">
              <w:rPr>
                <w:sz w:val="20"/>
              </w:rPr>
              <w:instrText xml:space="preserve"> FORMTEXT </w:instrText>
            </w:r>
            <w:r w:rsidRPr="009C3288">
              <w:rPr>
                <w:sz w:val="20"/>
              </w:rPr>
            </w:r>
            <w:r w:rsidRPr="009C3288">
              <w:rPr>
                <w:sz w:val="20"/>
              </w:rPr>
              <w:fldChar w:fldCharType="separate"/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sz w:val="20"/>
              </w:rPr>
              <w:fldChar w:fldCharType="end"/>
            </w:r>
          </w:p>
        </w:tc>
      </w:tr>
      <w:tr w:rsidR="00795629" w:rsidRPr="00F93FBB" w:rsidTr="0053246A">
        <w:trPr>
          <w:cantSplit/>
          <w:trHeight w:val="567"/>
          <w:jc w:val="center"/>
        </w:trPr>
        <w:tc>
          <w:tcPr>
            <w:tcW w:w="200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17</w:t>
            </w:r>
          </w:p>
        </w:tc>
        <w:tc>
          <w:tcPr>
            <w:tcW w:w="1572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 xml:space="preserve">Does the final tick box section on Form 10A for patient assessment for private NEPT satisfy requirements for NEPT suitability? </w:t>
            </w:r>
          </w:p>
        </w:tc>
        <w:tc>
          <w:tcPr>
            <w:tcW w:w="1341" w:type="pct"/>
            <w:shd w:val="clear" w:color="auto" w:fill="C4DC88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 xml:space="preserve">This is a </w:t>
            </w:r>
            <w:r w:rsidRPr="0053246A">
              <w:rPr>
                <w:b/>
                <w:sz w:val="20"/>
              </w:rPr>
              <w:t>requirement</w:t>
            </w:r>
            <w:r w:rsidRPr="0053246A">
              <w:rPr>
                <w:sz w:val="20"/>
              </w:rPr>
              <w:t>.</w:t>
            </w:r>
          </w:p>
        </w:tc>
        <w:tc>
          <w:tcPr>
            <w:tcW w:w="952" w:type="pct"/>
            <w:shd w:val="clear" w:color="auto" w:fill="C4DC88"/>
          </w:tcPr>
          <w:p w:rsidR="00795629" w:rsidRDefault="00795629" w:rsidP="00795629">
            <w:r w:rsidRPr="009C328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9C3288">
              <w:rPr>
                <w:sz w:val="20"/>
              </w:rPr>
              <w:instrText xml:space="preserve"> FORMTEXT </w:instrText>
            </w:r>
            <w:r w:rsidRPr="009C3288">
              <w:rPr>
                <w:sz w:val="20"/>
              </w:rPr>
            </w:r>
            <w:r w:rsidRPr="009C3288">
              <w:rPr>
                <w:sz w:val="20"/>
              </w:rPr>
              <w:fldChar w:fldCharType="separate"/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sz w:val="20"/>
              </w:rPr>
              <w:fldChar w:fldCharType="end"/>
            </w:r>
            <w:bookmarkStart w:id="1" w:name="_GoBack"/>
            <w:bookmarkEnd w:id="1"/>
          </w:p>
        </w:tc>
        <w:tc>
          <w:tcPr>
            <w:tcW w:w="935" w:type="pct"/>
            <w:shd w:val="clear" w:color="auto" w:fill="C4DC88"/>
          </w:tcPr>
          <w:p w:rsidR="00795629" w:rsidRDefault="00795629" w:rsidP="00795629">
            <w:r w:rsidRPr="009C328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9C3288">
              <w:rPr>
                <w:sz w:val="20"/>
              </w:rPr>
              <w:instrText xml:space="preserve"> FORMTEXT </w:instrText>
            </w:r>
            <w:r w:rsidRPr="009C3288">
              <w:rPr>
                <w:sz w:val="20"/>
              </w:rPr>
            </w:r>
            <w:r w:rsidRPr="009C3288">
              <w:rPr>
                <w:sz w:val="20"/>
              </w:rPr>
              <w:fldChar w:fldCharType="separate"/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noProof/>
                <w:sz w:val="20"/>
              </w:rPr>
              <w:t> </w:t>
            </w:r>
            <w:r w:rsidRPr="009C3288">
              <w:rPr>
                <w:sz w:val="20"/>
              </w:rPr>
              <w:fldChar w:fldCharType="end"/>
            </w:r>
          </w:p>
        </w:tc>
      </w:tr>
      <w:tr w:rsidR="00795629" w:rsidRPr="00F93FBB" w:rsidTr="0053246A">
        <w:trPr>
          <w:cantSplit/>
          <w:trHeight w:val="567"/>
          <w:jc w:val="center"/>
        </w:trPr>
        <w:tc>
          <w:tcPr>
            <w:tcW w:w="200" w:type="pct"/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18</w:t>
            </w:r>
          </w:p>
        </w:tc>
        <w:tc>
          <w:tcPr>
            <w:tcW w:w="1572" w:type="pct"/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>If assessment is carried out at a health facility, has Form 10A been endorsed as required?</w:t>
            </w:r>
          </w:p>
        </w:tc>
        <w:tc>
          <w:tcPr>
            <w:tcW w:w="1341" w:type="pct"/>
            <w:shd w:val="clear" w:color="auto" w:fill="FFFFFF" w:themeFill="background1"/>
          </w:tcPr>
          <w:p w:rsidR="00795629" w:rsidRPr="0053246A" w:rsidRDefault="00795629" w:rsidP="00795629">
            <w:pPr>
              <w:rPr>
                <w:sz w:val="20"/>
              </w:rPr>
            </w:pPr>
            <w:r w:rsidRPr="0053246A">
              <w:rPr>
                <w:sz w:val="20"/>
              </w:rPr>
              <w:t xml:space="preserve">Where assessment is carried out at a health facility, this is a </w:t>
            </w:r>
            <w:r w:rsidRPr="0053246A">
              <w:rPr>
                <w:b/>
                <w:sz w:val="20"/>
              </w:rPr>
              <w:t>requirement</w:t>
            </w:r>
            <w:r w:rsidRPr="0053246A">
              <w:rPr>
                <w:sz w:val="20"/>
              </w:rPr>
              <w:t>.</w:t>
            </w:r>
          </w:p>
        </w:tc>
        <w:tc>
          <w:tcPr>
            <w:tcW w:w="952" w:type="pct"/>
            <w:shd w:val="clear" w:color="auto" w:fill="FFFFFF" w:themeFill="background1"/>
          </w:tcPr>
          <w:p w:rsidR="00795629" w:rsidRDefault="00795629" w:rsidP="00795629">
            <w:r w:rsidRPr="00C220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C22069">
              <w:rPr>
                <w:sz w:val="20"/>
              </w:rPr>
              <w:instrText xml:space="preserve"> FORMTEXT </w:instrText>
            </w:r>
            <w:r w:rsidRPr="00C22069">
              <w:rPr>
                <w:sz w:val="20"/>
              </w:rPr>
            </w:r>
            <w:r w:rsidRPr="00C22069">
              <w:rPr>
                <w:sz w:val="20"/>
              </w:rPr>
              <w:fldChar w:fldCharType="separate"/>
            </w:r>
            <w:r w:rsidRPr="00C22069">
              <w:rPr>
                <w:noProof/>
                <w:sz w:val="20"/>
              </w:rPr>
              <w:t> </w:t>
            </w:r>
            <w:r w:rsidRPr="00C22069">
              <w:rPr>
                <w:noProof/>
                <w:sz w:val="20"/>
              </w:rPr>
              <w:t> </w:t>
            </w:r>
            <w:r w:rsidRPr="00C22069">
              <w:rPr>
                <w:noProof/>
                <w:sz w:val="20"/>
              </w:rPr>
              <w:t> </w:t>
            </w:r>
            <w:r w:rsidRPr="00C22069">
              <w:rPr>
                <w:noProof/>
                <w:sz w:val="20"/>
              </w:rPr>
              <w:t> </w:t>
            </w:r>
            <w:r w:rsidRPr="00C22069">
              <w:rPr>
                <w:noProof/>
                <w:sz w:val="20"/>
              </w:rPr>
              <w:t> </w:t>
            </w:r>
            <w:r w:rsidRPr="00C22069">
              <w:rPr>
                <w:sz w:val="20"/>
              </w:rPr>
              <w:fldChar w:fldCharType="end"/>
            </w:r>
          </w:p>
        </w:tc>
        <w:tc>
          <w:tcPr>
            <w:tcW w:w="935" w:type="pct"/>
            <w:shd w:val="clear" w:color="auto" w:fill="FFFFFF" w:themeFill="background1"/>
          </w:tcPr>
          <w:p w:rsidR="00795629" w:rsidRDefault="00795629" w:rsidP="00795629">
            <w:r w:rsidRPr="00C220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ree Text"/>
                  <w:textInput/>
                </w:ffData>
              </w:fldChar>
            </w:r>
            <w:r w:rsidRPr="00C22069">
              <w:rPr>
                <w:sz w:val="20"/>
              </w:rPr>
              <w:instrText xml:space="preserve"> FORMTEXT </w:instrText>
            </w:r>
            <w:r w:rsidRPr="00C22069">
              <w:rPr>
                <w:sz w:val="20"/>
              </w:rPr>
            </w:r>
            <w:r w:rsidRPr="00C22069">
              <w:rPr>
                <w:sz w:val="20"/>
              </w:rPr>
              <w:fldChar w:fldCharType="separate"/>
            </w:r>
            <w:r w:rsidRPr="00C22069">
              <w:rPr>
                <w:noProof/>
                <w:sz w:val="20"/>
              </w:rPr>
              <w:t> </w:t>
            </w:r>
            <w:r w:rsidRPr="00C22069">
              <w:rPr>
                <w:noProof/>
                <w:sz w:val="20"/>
              </w:rPr>
              <w:t> </w:t>
            </w:r>
            <w:r w:rsidRPr="00C22069">
              <w:rPr>
                <w:noProof/>
                <w:sz w:val="20"/>
              </w:rPr>
              <w:t> </w:t>
            </w:r>
            <w:r w:rsidRPr="00C22069">
              <w:rPr>
                <w:noProof/>
                <w:sz w:val="20"/>
              </w:rPr>
              <w:t> </w:t>
            </w:r>
            <w:r w:rsidRPr="00C22069">
              <w:rPr>
                <w:noProof/>
                <w:sz w:val="20"/>
              </w:rPr>
              <w:t> </w:t>
            </w:r>
            <w:r w:rsidRPr="00C22069">
              <w:rPr>
                <w:sz w:val="20"/>
              </w:rPr>
              <w:fldChar w:fldCharType="end"/>
            </w:r>
          </w:p>
        </w:tc>
      </w:tr>
    </w:tbl>
    <w:p w:rsidR="00F93FBB" w:rsidRDefault="00F93FBB" w:rsidP="0000668B">
      <w:pPr>
        <w:rPr>
          <w:b/>
        </w:rPr>
      </w:pPr>
    </w:p>
    <w:p w:rsidR="00C54576" w:rsidRPr="00C54576" w:rsidRDefault="00F93FBB" w:rsidP="00657E65">
      <w:r>
        <w:rPr>
          <w:b/>
        </w:rPr>
        <w:t>Contact:</w:t>
      </w:r>
      <w:r w:rsidR="0000668B">
        <w:t xml:space="preserve"> Regulation </w:t>
      </w:r>
      <w:r w:rsidR="00C54576">
        <w:t xml:space="preserve">and Licencing </w:t>
      </w:r>
      <w:r w:rsidR="0000668B">
        <w:t xml:space="preserve">Unit on 03 6166 3854 or via </w:t>
      </w:r>
      <w:hyperlink r:id="rId8" w:history="1">
        <w:r w:rsidR="0000668B" w:rsidRPr="00ED4FAB">
          <w:rPr>
            <w:rStyle w:val="Hyperlink"/>
          </w:rPr>
          <w:t>nept@health.tas.gov.au</w:t>
        </w:r>
      </w:hyperlink>
      <w:r w:rsidR="0000668B">
        <w:t xml:space="preserve">. </w:t>
      </w:r>
      <w:r w:rsidR="00C54576">
        <w:tab/>
      </w:r>
    </w:p>
    <w:sectPr w:rsidR="00C54576" w:rsidRPr="00C54576" w:rsidSect="00B82E5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6838" w:h="11906" w:orient="landscape" w:code="9"/>
      <w:pgMar w:top="907" w:right="567" w:bottom="73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DB" w:rsidRDefault="00E61BDB" w:rsidP="00A9743F">
      <w:r>
        <w:separator/>
      </w:r>
    </w:p>
  </w:endnote>
  <w:endnote w:type="continuationSeparator" w:id="0">
    <w:p w:rsidR="00E61BDB" w:rsidRDefault="00E61BDB" w:rsidP="00A9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28" w:rsidRPr="00BC5705" w:rsidRDefault="00B92950" w:rsidP="002F7316">
    <w:pPr>
      <w:spacing w:after="0" w:line="240" w:lineRule="auto"/>
      <w:ind w:right="-567"/>
      <w:rPr>
        <w:rFonts w:ascii="Gill Sans Nova Light" w:hAnsi="Gill Sans Nova Light"/>
        <w:spacing w:val="16"/>
        <w:sz w:val="24"/>
      </w:rPr>
    </w:pPr>
    <w:r w:rsidRPr="00BC5705">
      <w:rPr>
        <w:rFonts w:ascii="Gill Sans Nova Light" w:hAnsi="Gill Sans Nova Light"/>
        <w:noProof/>
        <w:spacing w:val="16"/>
        <w:sz w:val="24"/>
        <w:lang w:eastAsia="en-AU"/>
      </w:rPr>
      <w:drawing>
        <wp:anchor distT="0" distB="0" distL="114300" distR="114300" simplePos="0" relativeHeight="251658752" behindDoc="1" locked="0" layoutInCell="1" allowOverlap="1" wp14:anchorId="09479628" wp14:editId="1A58425E">
          <wp:simplePos x="0" y="0"/>
          <wp:positionH relativeFrom="margin">
            <wp:align>right</wp:align>
          </wp:positionH>
          <wp:positionV relativeFrom="margin">
            <wp:posOffset>6237389</wp:posOffset>
          </wp:positionV>
          <wp:extent cx="1080000" cy="392727"/>
          <wp:effectExtent l="0" t="0" r="6350" b="7620"/>
          <wp:wrapNone/>
          <wp:docPr id="1" name="Picture 1" descr="Tasmanian Government Logo" title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92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2528" w:rsidRPr="00BC5705">
      <w:rPr>
        <w:rFonts w:ascii="Gill Sans Nova Light" w:hAnsi="Gill Sans Nova Light"/>
        <w:spacing w:val="16"/>
        <w:sz w:val="24"/>
      </w:rPr>
      <w:t xml:space="preserve">Regulation </w:t>
    </w:r>
    <w:r w:rsidR="00C54576" w:rsidRPr="00BC5705">
      <w:rPr>
        <w:rFonts w:ascii="Gill Sans Nova Light" w:hAnsi="Gill Sans Nova Light"/>
        <w:spacing w:val="16"/>
        <w:sz w:val="24"/>
      </w:rPr>
      <w:t xml:space="preserve">and </w:t>
    </w:r>
    <w:r w:rsidR="00C54576" w:rsidRPr="002F7316">
      <w:rPr>
        <w:rStyle w:val="DoHFooterChar"/>
      </w:rPr>
      <w:t>Licencing</w:t>
    </w:r>
    <w:r w:rsidR="00C54576" w:rsidRPr="00BC5705">
      <w:rPr>
        <w:rFonts w:ascii="Gill Sans Nova Light" w:hAnsi="Gill Sans Nova Light"/>
        <w:spacing w:val="16"/>
        <w:sz w:val="24"/>
      </w:rPr>
      <w:t xml:space="preserve"> Unit</w:t>
    </w:r>
    <w:r w:rsidR="00982528" w:rsidRPr="00BC5705">
      <w:rPr>
        <w:rFonts w:ascii="Gill Sans Nova Light" w:hAnsi="Gill Sans Nova Light"/>
        <w:noProof/>
        <w:spacing w:val="16"/>
        <w:sz w:val="24"/>
        <w:lang w:eastAsia="en-AU"/>
      </w:rPr>
      <w:t xml:space="preserve"> </w:t>
    </w:r>
    <w:r w:rsidR="00982528" w:rsidRPr="00BC5705">
      <w:rPr>
        <w:rFonts w:ascii="Gill Sans Nova Light" w:hAnsi="Gill Sans Nova Light"/>
        <w:spacing w:val="16"/>
        <w:sz w:val="24"/>
      </w:rPr>
      <w:t xml:space="preserve"> </w:t>
    </w:r>
  </w:p>
  <w:p w:rsidR="00982528" w:rsidRPr="00C54576" w:rsidRDefault="00982528" w:rsidP="002F7316">
    <w:pPr>
      <w:spacing w:after="0" w:line="240" w:lineRule="auto"/>
      <w:ind w:right="-567"/>
      <w:rPr>
        <w:rFonts w:ascii="Gill Sans Nova Light" w:hAnsi="Gill Sans Nova Light"/>
      </w:rPr>
    </w:pPr>
    <w:r w:rsidRPr="00BC5705">
      <w:rPr>
        <w:rFonts w:ascii="Gill Sans Nova Light" w:hAnsi="Gill Sans Nova Light"/>
        <w:spacing w:val="16"/>
        <w:sz w:val="24"/>
      </w:rPr>
      <w:t>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DB" w:rsidRDefault="00E61BDB" w:rsidP="00A9743F">
      <w:r>
        <w:separator/>
      </w:r>
    </w:p>
  </w:footnote>
  <w:footnote w:type="continuationSeparator" w:id="0">
    <w:p w:rsidR="00E61BDB" w:rsidRDefault="00E61BDB" w:rsidP="00A9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95" w:rsidRDefault="0079562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9709" o:spid="_x0000_s2071" type="#_x0000_t75" style="position:absolute;margin-left:0;margin-top:0;width:774.25pt;height:1094.7pt;z-index:-251643904;mso-position-horizontal:center;mso-position-horizontal-relative:margin;mso-position-vertical:center;mso-position-vertical-relative:margin" o:allowincell="f">
          <v:imagedata r:id="rId1" o:title="NEPT forms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422" w:rsidRDefault="00795629" w:rsidP="00F93FBB">
    <w:pPr>
      <w:spacing w:after="0" w:line="240" w:lineRule="auto"/>
      <w:jc w:val="right"/>
      <w:rPr>
        <w:b/>
        <w:bCs/>
        <w:color w:val="FFFFFF" w:themeColor="background1"/>
        <w:sz w:val="20"/>
      </w:rPr>
    </w:pPr>
    <w:r>
      <w:rPr>
        <w:b/>
        <w:bCs/>
        <w:noProof/>
        <w:color w:val="FFFFFF" w:themeColor="background1"/>
        <w:sz w:val="20"/>
        <w:shd w:val="clear" w:color="auto" w:fill="405D18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9699" o:spid="_x0000_s2072" type="#_x0000_t75" style="position:absolute;left:0;text-align:left;margin-left:-1in;margin-top:-72.75pt;width:425.2pt;height:601.2pt;z-index:-251642880;mso-position-horizontal-relative:margin;mso-position-vertical-relative:margin" o:allowincell="f">
          <v:imagedata r:id="rId1" o:title="NEPT forms background"/>
          <w10:wrap anchorx="margin" anchory="margin"/>
        </v:shape>
      </w:pict>
    </w:r>
    <w:r w:rsidR="00F93FBB" w:rsidRPr="00B82E52">
      <w:rPr>
        <w:b/>
        <w:bCs/>
        <w:noProof/>
        <w:color w:val="FFFFFF" w:themeColor="background1"/>
        <w:sz w:val="20"/>
        <w:shd w:val="clear" w:color="auto" w:fill="405D18"/>
        <w:lang w:eastAsia="en-AU"/>
      </w:rPr>
      <w:t>NEPT: Patient Suitability Checklist</w:t>
    </w:r>
    <w:r w:rsidR="00F93FBB" w:rsidRPr="00B82E52">
      <w:rPr>
        <w:b/>
        <w:bCs/>
        <w:noProof/>
        <w:color w:val="FFFFFF" w:themeColor="background1"/>
        <w:sz w:val="20"/>
        <w:shd w:val="clear" w:color="auto" w:fill="B7C741"/>
        <w:lang w:eastAsia="en-A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95" w:rsidRDefault="0079562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9708" o:spid="_x0000_s2070" type="#_x0000_t75" style="position:absolute;margin-left:0;margin-top:0;width:774.25pt;height:1094.7pt;z-index:-251644928;mso-position-horizontal:center;mso-position-horizontal-relative:margin;mso-position-vertical:center;mso-position-vertical-relative:margin" o:allowincell="f">
          <v:imagedata r:id="rId1" o:title="NEPT forms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0708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A594E"/>
    <w:multiLevelType w:val="multilevel"/>
    <w:tmpl w:val="774C1436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FAA455C"/>
    <w:multiLevelType w:val="multilevel"/>
    <w:tmpl w:val="D9D6A62C"/>
    <w:styleLink w:val="NumberedListDoH"/>
    <w:lvl w:ilvl="0">
      <w:start w:val="1"/>
      <w:numFmt w:val="decimal"/>
      <w:lvlText w:val="%1"/>
      <w:lvlJc w:val="left"/>
      <w:pPr>
        <w:ind w:left="567" w:hanging="567"/>
      </w:pPr>
      <w:rPr>
        <w:rFonts w:ascii="Gill Sans MT" w:hAnsi="Gill Sans MT" w:hint="default"/>
        <w:sz w:val="22"/>
      </w:rPr>
    </w:lvl>
    <w:lvl w:ilvl="1">
      <w:start w:val="1"/>
      <w:numFmt w:val="decimal"/>
      <w:lvlText w:val="%2.%1"/>
      <w:lvlJc w:val="left"/>
      <w:pPr>
        <w:ind w:left="1134" w:hanging="567"/>
      </w:pPr>
      <w:rPr>
        <w:rFonts w:ascii="Gill Sans MT" w:hAnsi="Gill Sans MT" w:hint="default"/>
      </w:rPr>
    </w:lvl>
    <w:lvl w:ilvl="2">
      <w:start w:val="1"/>
      <w:numFmt w:val="decimal"/>
      <w:lvlText w:val="%3.%1.%2"/>
      <w:lvlJc w:val="left"/>
      <w:pPr>
        <w:ind w:left="1701" w:hanging="567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ascii="Gill Sans MT" w:hAnsi="Gill Sans MT" w:hint="default"/>
      </w:rPr>
    </w:lvl>
    <w:lvl w:ilvl="4">
      <w:start w:val="1"/>
      <w:numFmt w:val="decimal"/>
      <w:lvlText w:val="%5.%1.%2.%3.%4"/>
      <w:lvlJc w:val="left"/>
      <w:pPr>
        <w:ind w:left="2835" w:hanging="567"/>
      </w:pPr>
      <w:rPr>
        <w:rFonts w:ascii="Gill Sans MT" w:hAnsi="Gill Sans MT" w:hint="default"/>
      </w:rPr>
    </w:lvl>
    <w:lvl w:ilvl="5">
      <w:start w:val="1"/>
      <w:numFmt w:val="decimal"/>
      <w:lvlText w:val="%1.%2.%3.%5.%4.%6"/>
      <w:lvlJc w:val="left"/>
      <w:pPr>
        <w:ind w:left="3402" w:hanging="567"/>
      </w:pPr>
      <w:rPr>
        <w:rFonts w:ascii="Gill Sans MT" w:hAnsi="Gill Sans MT"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ascii="Gill Sans MT" w:hAnsi="Gill Sans MT"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ascii="Gill Sans MT" w:hAnsi="Gill Sans MT" w:hint="default"/>
      </w:rPr>
    </w:lvl>
    <w:lvl w:ilvl="8">
      <w:start w:val="1"/>
      <w:numFmt w:val="decimal"/>
      <w:lvlText w:val="%1.%2.%3.%5.%4.%6.%7.%8.%9"/>
      <w:lvlJc w:val="left"/>
      <w:pPr>
        <w:ind w:left="5103" w:hanging="567"/>
      </w:pPr>
      <w:rPr>
        <w:rFonts w:ascii="Gill Sans MT" w:hAnsi="Gill Sans MT" w:hint="default"/>
      </w:rPr>
    </w:lvl>
  </w:abstractNum>
  <w:abstractNum w:abstractNumId="3" w15:restartNumberingAfterBreak="0">
    <w:nsid w:val="38F85442"/>
    <w:multiLevelType w:val="multilevel"/>
    <w:tmpl w:val="90046A1E"/>
    <w:lvl w:ilvl="0">
      <w:start w:val="1"/>
      <w:numFmt w:val="bullet"/>
      <w:pStyle w:val="BulletedLis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Restart w:val="0"/>
      <w:pStyle w:val="BulletedListLevel2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BulletedListLevel3"/>
      <w:lvlText w:val="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4" w15:restartNumberingAfterBreak="0">
    <w:nsid w:val="4253255B"/>
    <w:multiLevelType w:val="multilevel"/>
    <w:tmpl w:val="CB4A6FEE"/>
    <w:lvl w:ilvl="0">
      <w:start w:val="1"/>
      <w:numFmt w:val="decimal"/>
      <w:pStyle w:val="NumberedListStyl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5" w15:restartNumberingAfterBreak="0">
    <w:nsid w:val="54934E3B"/>
    <w:multiLevelType w:val="multilevel"/>
    <w:tmpl w:val="369A1B8C"/>
    <w:styleLink w:val="BulletsDoH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6" w15:restartNumberingAfterBreak="0">
    <w:nsid w:val="76557188"/>
    <w:multiLevelType w:val="multilevel"/>
    <w:tmpl w:val="27DA25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upperLetter"/>
      <w:lvlRestart w:val="0"/>
      <w:pStyle w:val="Heading7"/>
      <w:lvlText w:val="Part 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linkStyle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3F"/>
    <w:rsid w:val="0000668B"/>
    <w:rsid w:val="0002254A"/>
    <w:rsid w:val="000327F0"/>
    <w:rsid w:val="000365FD"/>
    <w:rsid w:val="000475DF"/>
    <w:rsid w:val="000625D2"/>
    <w:rsid w:val="0006476D"/>
    <w:rsid w:val="00092537"/>
    <w:rsid w:val="00092FAC"/>
    <w:rsid w:val="000B2E9E"/>
    <w:rsid w:val="000E057A"/>
    <w:rsid w:val="000E4422"/>
    <w:rsid w:val="000F1C5D"/>
    <w:rsid w:val="000F2888"/>
    <w:rsid w:val="000F53DD"/>
    <w:rsid w:val="00126127"/>
    <w:rsid w:val="00146CDB"/>
    <w:rsid w:val="001536DC"/>
    <w:rsid w:val="001539EA"/>
    <w:rsid w:val="0017146D"/>
    <w:rsid w:val="00176E8A"/>
    <w:rsid w:val="001A1342"/>
    <w:rsid w:val="001B0EAA"/>
    <w:rsid w:val="001B2619"/>
    <w:rsid w:val="001B390B"/>
    <w:rsid w:val="001E13BC"/>
    <w:rsid w:val="002020B7"/>
    <w:rsid w:val="00204EC1"/>
    <w:rsid w:val="00290FE3"/>
    <w:rsid w:val="002931EF"/>
    <w:rsid w:val="002A3A08"/>
    <w:rsid w:val="002B474B"/>
    <w:rsid w:val="002B623E"/>
    <w:rsid w:val="002E2D3D"/>
    <w:rsid w:val="002E6D0F"/>
    <w:rsid w:val="002F1B86"/>
    <w:rsid w:val="002F7316"/>
    <w:rsid w:val="00314C36"/>
    <w:rsid w:val="00320C3C"/>
    <w:rsid w:val="0033211B"/>
    <w:rsid w:val="00334B16"/>
    <w:rsid w:val="00343D0A"/>
    <w:rsid w:val="003556D7"/>
    <w:rsid w:val="00375798"/>
    <w:rsid w:val="00384274"/>
    <w:rsid w:val="003850DE"/>
    <w:rsid w:val="003A6679"/>
    <w:rsid w:val="003B1F4D"/>
    <w:rsid w:val="003B49BD"/>
    <w:rsid w:val="003C173C"/>
    <w:rsid w:val="003C62A4"/>
    <w:rsid w:val="003E771F"/>
    <w:rsid w:val="003F230E"/>
    <w:rsid w:val="003F2C66"/>
    <w:rsid w:val="004100B4"/>
    <w:rsid w:val="00425FD4"/>
    <w:rsid w:val="00456C9C"/>
    <w:rsid w:val="004712F5"/>
    <w:rsid w:val="00480084"/>
    <w:rsid w:val="00480FED"/>
    <w:rsid w:val="00484339"/>
    <w:rsid w:val="00485C3F"/>
    <w:rsid w:val="004916EC"/>
    <w:rsid w:val="004952AA"/>
    <w:rsid w:val="004952BB"/>
    <w:rsid w:val="004A2E2E"/>
    <w:rsid w:val="004A3836"/>
    <w:rsid w:val="004E350A"/>
    <w:rsid w:val="004E5929"/>
    <w:rsid w:val="004E7844"/>
    <w:rsid w:val="0050508F"/>
    <w:rsid w:val="00513582"/>
    <w:rsid w:val="00517097"/>
    <w:rsid w:val="0052682A"/>
    <w:rsid w:val="0053246A"/>
    <w:rsid w:val="00541227"/>
    <w:rsid w:val="00567812"/>
    <w:rsid w:val="005870A9"/>
    <w:rsid w:val="00591E93"/>
    <w:rsid w:val="00596458"/>
    <w:rsid w:val="005B6B53"/>
    <w:rsid w:val="005C1B73"/>
    <w:rsid w:val="005C4C40"/>
    <w:rsid w:val="005C57E1"/>
    <w:rsid w:val="005E19A1"/>
    <w:rsid w:val="005E7DFA"/>
    <w:rsid w:val="005F1FEE"/>
    <w:rsid w:val="00606151"/>
    <w:rsid w:val="00623766"/>
    <w:rsid w:val="00625BF9"/>
    <w:rsid w:val="00646A6F"/>
    <w:rsid w:val="00657E65"/>
    <w:rsid w:val="006734D2"/>
    <w:rsid w:val="00683762"/>
    <w:rsid w:val="006A1120"/>
    <w:rsid w:val="006B0EE8"/>
    <w:rsid w:val="006C6C21"/>
    <w:rsid w:val="006D749E"/>
    <w:rsid w:val="006E608A"/>
    <w:rsid w:val="006F6E48"/>
    <w:rsid w:val="00701ED8"/>
    <w:rsid w:val="00702331"/>
    <w:rsid w:val="0070425A"/>
    <w:rsid w:val="00716F19"/>
    <w:rsid w:val="00717324"/>
    <w:rsid w:val="007242A2"/>
    <w:rsid w:val="00724B8E"/>
    <w:rsid w:val="00743BC8"/>
    <w:rsid w:val="007472B9"/>
    <w:rsid w:val="0076131D"/>
    <w:rsid w:val="00762D05"/>
    <w:rsid w:val="00773B98"/>
    <w:rsid w:val="00795629"/>
    <w:rsid w:val="007C6E22"/>
    <w:rsid w:val="007E051B"/>
    <w:rsid w:val="008035F7"/>
    <w:rsid w:val="00856731"/>
    <w:rsid w:val="00872E59"/>
    <w:rsid w:val="00876FF6"/>
    <w:rsid w:val="00884098"/>
    <w:rsid w:val="00900D71"/>
    <w:rsid w:val="00917EBE"/>
    <w:rsid w:val="00943B46"/>
    <w:rsid w:val="00951FED"/>
    <w:rsid w:val="00955445"/>
    <w:rsid w:val="00956B28"/>
    <w:rsid w:val="009571F4"/>
    <w:rsid w:val="00963C8A"/>
    <w:rsid w:val="00975E69"/>
    <w:rsid w:val="00982528"/>
    <w:rsid w:val="00992626"/>
    <w:rsid w:val="009A0568"/>
    <w:rsid w:val="009A6B9E"/>
    <w:rsid w:val="009B1987"/>
    <w:rsid w:val="009E043F"/>
    <w:rsid w:val="009E5914"/>
    <w:rsid w:val="00A51645"/>
    <w:rsid w:val="00A56BF4"/>
    <w:rsid w:val="00A56DD4"/>
    <w:rsid w:val="00A74B35"/>
    <w:rsid w:val="00A7510B"/>
    <w:rsid w:val="00A9743F"/>
    <w:rsid w:val="00AA1F49"/>
    <w:rsid w:val="00AA20EB"/>
    <w:rsid w:val="00AA5A97"/>
    <w:rsid w:val="00AC1715"/>
    <w:rsid w:val="00AD6303"/>
    <w:rsid w:val="00AD77F9"/>
    <w:rsid w:val="00AE6FBC"/>
    <w:rsid w:val="00B07B91"/>
    <w:rsid w:val="00B13948"/>
    <w:rsid w:val="00B2158B"/>
    <w:rsid w:val="00B317FF"/>
    <w:rsid w:val="00B345CF"/>
    <w:rsid w:val="00B37774"/>
    <w:rsid w:val="00B41754"/>
    <w:rsid w:val="00B61F1F"/>
    <w:rsid w:val="00B67ECF"/>
    <w:rsid w:val="00B82E52"/>
    <w:rsid w:val="00B85979"/>
    <w:rsid w:val="00B92950"/>
    <w:rsid w:val="00BA59FA"/>
    <w:rsid w:val="00BC3503"/>
    <w:rsid w:val="00BC5705"/>
    <w:rsid w:val="00C078EE"/>
    <w:rsid w:val="00C135B8"/>
    <w:rsid w:val="00C23F66"/>
    <w:rsid w:val="00C272CE"/>
    <w:rsid w:val="00C31246"/>
    <w:rsid w:val="00C50ED0"/>
    <w:rsid w:val="00C54576"/>
    <w:rsid w:val="00C603AB"/>
    <w:rsid w:val="00C61982"/>
    <w:rsid w:val="00C7130F"/>
    <w:rsid w:val="00C75755"/>
    <w:rsid w:val="00C81FA6"/>
    <w:rsid w:val="00CB2EA0"/>
    <w:rsid w:val="00CB519D"/>
    <w:rsid w:val="00CB6331"/>
    <w:rsid w:val="00CC22BD"/>
    <w:rsid w:val="00CC3535"/>
    <w:rsid w:val="00CC6B93"/>
    <w:rsid w:val="00CF559F"/>
    <w:rsid w:val="00D0003E"/>
    <w:rsid w:val="00D04B60"/>
    <w:rsid w:val="00D31257"/>
    <w:rsid w:val="00D42168"/>
    <w:rsid w:val="00D4323B"/>
    <w:rsid w:val="00D46B3B"/>
    <w:rsid w:val="00D50544"/>
    <w:rsid w:val="00D526E7"/>
    <w:rsid w:val="00D573E5"/>
    <w:rsid w:val="00D84536"/>
    <w:rsid w:val="00D87785"/>
    <w:rsid w:val="00D93806"/>
    <w:rsid w:val="00D97CDD"/>
    <w:rsid w:val="00DA062C"/>
    <w:rsid w:val="00DA063A"/>
    <w:rsid w:val="00DA6395"/>
    <w:rsid w:val="00DB2D37"/>
    <w:rsid w:val="00DB2F18"/>
    <w:rsid w:val="00DB6EF7"/>
    <w:rsid w:val="00DC1FD0"/>
    <w:rsid w:val="00DC709F"/>
    <w:rsid w:val="00E04C58"/>
    <w:rsid w:val="00E36754"/>
    <w:rsid w:val="00E42859"/>
    <w:rsid w:val="00E61BDB"/>
    <w:rsid w:val="00E6629F"/>
    <w:rsid w:val="00E66AD2"/>
    <w:rsid w:val="00E92F40"/>
    <w:rsid w:val="00E93F30"/>
    <w:rsid w:val="00EB5A26"/>
    <w:rsid w:val="00EC1ACD"/>
    <w:rsid w:val="00EE68EC"/>
    <w:rsid w:val="00EF0BB3"/>
    <w:rsid w:val="00F274DC"/>
    <w:rsid w:val="00F30463"/>
    <w:rsid w:val="00F60FA7"/>
    <w:rsid w:val="00F62825"/>
    <w:rsid w:val="00F64A92"/>
    <w:rsid w:val="00F72CE4"/>
    <w:rsid w:val="00F75284"/>
    <w:rsid w:val="00F93490"/>
    <w:rsid w:val="00F93FBB"/>
    <w:rsid w:val="00FB1F5D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  <w15:docId w15:val="{81A858D0-2114-4A0E-9E88-85DF029E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5629"/>
    <w:pPr>
      <w:spacing w:after="140" w:line="300" w:lineRule="atLeast"/>
    </w:pPr>
    <w:rPr>
      <w:rFonts w:ascii="Gill Sans MT" w:eastAsiaTheme="minorHAnsi" w:hAnsi="Gill Sans MT" w:cs="Times New Roman"/>
      <w:sz w:val="22"/>
      <w:szCs w:val="20"/>
    </w:rPr>
  </w:style>
  <w:style w:type="paragraph" w:styleId="Heading1">
    <w:name w:val="heading 1"/>
    <w:next w:val="Normal"/>
    <w:link w:val="Heading1Char"/>
    <w:uiPriority w:val="1"/>
    <w:qFormat/>
    <w:rsid w:val="00795629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sz w:val="40"/>
      <w:szCs w:val="32"/>
    </w:rPr>
  </w:style>
  <w:style w:type="paragraph" w:styleId="Heading2">
    <w:name w:val="heading 2"/>
    <w:next w:val="Normal"/>
    <w:link w:val="Heading2Char"/>
    <w:uiPriority w:val="1"/>
    <w:qFormat/>
    <w:rsid w:val="00795629"/>
    <w:pPr>
      <w:keepNext/>
      <w:keepLines/>
      <w:spacing w:after="0" w:line="240" w:lineRule="auto"/>
      <w:outlineLvl w:val="1"/>
    </w:pPr>
    <w:rPr>
      <w:rFonts w:ascii="Gill Sans MT" w:eastAsiaTheme="majorEastAsia" w:hAnsi="Gill Sans MT" w:cstheme="majorBidi"/>
      <w:b/>
      <w:sz w:val="32"/>
      <w:szCs w:val="26"/>
    </w:rPr>
  </w:style>
  <w:style w:type="paragraph" w:styleId="Heading3">
    <w:name w:val="heading 3"/>
    <w:next w:val="Normal"/>
    <w:link w:val="Heading3Char"/>
    <w:uiPriority w:val="1"/>
    <w:qFormat/>
    <w:rsid w:val="00795629"/>
    <w:pPr>
      <w:keepNext/>
      <w:keepLines/>
      <w:spacing w:after="0" w:line="240" w:lineRule="auto"/>
      <w:outlineLvl w:val="2"/>
    </w:pPr>
    <w:rPr>
      <w:rFonts w:ascii="Gill Sans MT" w:eastAsiaTheme="majorEastAsia" w:hAnsi="Gill Sans MT" w:cstheme="majorBidi"/>
      <w:b/>
      <w:sz w:val="28"/>
      <w:szCs w:val="24"/>
    </w:rPr>
  </w:style>
  <w:style w:type="paragraph" w:styleId="Heading4">
    <w:name w:val="heading 4"/>
    <w:next w:val="Normal"/>
    <w:link w:val="Heading4Char"/>
    <w:uiPriority w:val="1"/>
    <w:qFormat/>
    <w:rsid w:val="00795629"/>
    <w:pPr>
      <w:keepNext/>
      <w:keepLines/>
      <w:spacing w:after="0" w:line="240" w:lineRule="auto"/>
      <w:outlineLvl w:val="3"/>
    </w:pPr>
    <w:rPr>
      <w:rFonts w:ascii="Gill Sans MT" w:eastAsiaTheme="majorEastAsia" w:hAnsi="Gill Sans MT" w:cstheme="majorBidi"/>
      <w:b/>
      <w:iCs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rsid w:val="00795629"/>
    <w:pPr>
      <w:spacing w:before="240" w:after="60" w:line="300" w:lineRule="exac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rsid w:val="00795629"/>
    <w:pPr>
      <w:spacing w:before="240" w:after="60" w:line="30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rsid w:val="00795629"/>
    <w:pPr>
      <w:numPr>
        <w:ilvl w:val="6"/>
        <w:numId w:val="4"/>
      </w:numPr>
      <w:spacing w:before="240" w:after="60" w:line="300" w:lineRule="exac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rsid w:val="00795629"/>
    <w:pPr>
      <w:numPr>
        <w:ilvl w:val="7"/>
        <w:numId w:val="4"/>
      </w:numPr>
      <w:spacing w:before="240" w:after="60" w:line="300" w:lineRule="exact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rsid w:val="00795629"/>
    <w:pPr>
      <w:numPr>
        <w:ilvl w:val="8"/>
        <w:numId w:val="4"/>
      </w:numPr>
      <w:spacing w:before="240" w:after="60" w:line="300" w:lineRule="exact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7956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5629"/>
  </w:style>
  <w:style w:type="paragraph" w:styleId="ListParagraph">
    <w:name w:val="List Paragraph"/>
    <w:basedOn w:val="Normal"/>
    <w:uiPriority w:val="99"/>
    <w:unhideWhenUsed/>
    <w:rsid w:val="00B82E52"/>
    <w:pPr>
      <w:ind w:left="720"/>
      <w:contextualSpacing/>
    </w:pPr>
  </w:style>
  <w:style w:type="paragraph" w:customStyle="1" w:styleId="BulletedListLevel1">
    <w:name w:val="Bulleted List Level 1"/>
    <w:basedOn w:val="Normal"/>
    <w:link w:val="BulletedListLevel1Char"/>
    <w:uiPriority w:val="3"/>
    <w:qFormat/>
    <w:rsid w:val="00795629"/>
    <w:pPr>
      <w:numPr>
        <w:numId w:val="1"/>
      </w:numPr>
      <w:contextualSpacing/>
    </w:pPr>
  </w:style>
  <w:style w:type="character" w:customStyle="1" w:styleId="BulletedListLevel1Char">
    <w:name w:val="Bulleted List Level 1 Char"/>
    <w:basedOn w:val="DefaultParagraphFont"/>
    <w:link w:val="BulletedListLevel1"/>
    <w:uiPriority w:val="3"/>
    <w:rsid w:val="00795629"/>
    <w:rPr>
      <w:rFonts w:ascii="Gill Sans MT" w:eastAsiaTheme="minorHAnsi" w:hAnsi="Gill Sans MT" w:cs="Times New Roman"/>
      <w:sz w:val="22"/>
      <w:szCs w:val="20"/>
    </w:rPr>
  </w:style>
  <w:style w:type="paragraph" w:customStyle="1" w:styleId="BulletedListLevel2">
    <w:name w:val="Bulleted List Level 2"/>
    <w:basedOn w:val="BulletedListLevel1"/>
    <w:link w:val="BulletedListLevel2Char"/>
    <w:uiPriority w:val="3"/>
    <w:qFormat/>
    <w:rsid w:val="00795629"/>
    <w:pPr>
      <w:numPr>
        <w:ilvl w:val="1"/>
      </w:numPr>
    </w:pPr>
    <w:rPr>
      <w:rFonts w:cs="Arial"/>
      <w:snapToGrid w:val="0"/>
    </w:rPr>
  </w:style>
  <w:style w:type="character" w:customStyle="1" w:styleId="BulletedListLevel2Char">
    <w:name w:val="Bulleted List Level 2 Char"/>
    <w:basedOn w:val="BulletedListLevel1Char"/>
    <w:link w:val="BulletedListLevel2"/>
    <w:uiPriority w:val="3"/>
    <w:rsid w:val="00795629"/>
    <w:rPr>
      <w:rFonts w:ascii="Gill Sans MT" w:eastAsiaTheme="minorHAnsi" w:hAnsi="Gill Sans MT" w:cs="Arial"/>
      <w:snapToGrid w:val="0"/>
      <w:sz w:val="22"/>
      <w:szCs w:val="20"/>
    </w:rPr>
  </w:style>
  <w:style w:type="paragraph" w:customStyle="1" w:styleId="BulletedListLevel3">
    <w:name w:val="Bulleted List Level 3"/>
    <w:basedOn w:val="BulletedListLevel2"/>
    <w:link w:val="BulletedListLevel3Char"/>
    <w:uiPriority w:val="3"/>
    <w:qFormat/>
    <w:rsid w:val="00795629"/>
    <w:pPr>
      <w:numPr>
        <w:ilvl w:val="2"/>
      </w:numPr>
    </w:pPr>
    <w:rPr>
      <w:snapToGrid/>
    </w:rPr>
  </w:style>
  <w:style w:type="character" w:customStyle="1" w:styleId="BulletedListLevel3Char">
    <w:name w:val="Bulleted List Level 3 Char"/>
    <w:basedOn w:val="BulletedListLevel2Char"/>
    <w:link w:val="BulletedListLevel3"/>
    <w:uiPriority w:val="3"/>
    <w:rsid w:val="00795629"/>
    <w:rPr>
      <w:rFonts w:ascii="Gill Sans MT" w:eastAsiaTheme="minorHAnsi" w:hAnsi="Gill Sans MT" w:cs="Arial"/>
      <w:snapToGrid/>
      <w:sz w:val="22"/>
      <w:szCs w:val="20"/>
    </w:rPr>
  </w:style>
  <w:style w:type="numbering" w:customStyle="1" w:styleId="BulletsDoH">
    <w:name w:val="Bullets DoH"/>
    <w:uiPriority w:val="99"/>
    <w:rsid w:val="00B82E52"/>
    <w:pPr>
      <w:numPr>
        <w:numId w:val="2"/>
      </w:numPr>
    </w:pPr>
  </w:style>
  <w:style w:type="paragraph" w:customStyle="1" w:styleId="DepartmentAddress">
    <w:name w:val="Department Address"/>
    <w:next w:val="Normal"/>
    <w:qFormat/>
    <w:rsid w:val="00795629"/>
    <w:pPr>
      <w:widowControl w:val="0"/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Gill Sans MT" w:eastAsiaTheme="minorHAnsi" w:hAnsi="Gill Sans MT" w:cs="Times New Roman"/>
      <w:caps/>
      <w:color w:val="000000"/>
      <w:sz w:val="18"/>
      <w:szCs w:val="20"/>
    </w:rPr>
  </w:style>
  <w:style w:type="paragraph" w:customStyle="1" w:styleId="DepartmentTitle">
    <w:name w:val="Department Title"/>
    <w:next w:val="DepartmentAddress"/>
    <w:qFormat/>
    <w:rsid w:val="00795629"/>
    <w:pPr>
      <w:spacing w:after="0" w:line="240" w:lineRule="auto"/>
    </w:pPr>
    <w:rPr>
      <w:rFonts w:ascii="Gill Sans MT" w:eastAsiaTheme="minorHAnsi" w:hAnsi="Gill Sans MT" w:cs="Times New Roman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rsid w:val="00795629"/>
    <w:rPr>
      <w:color w:val="800080"/>
      <w:u w:val="single"/>
    </w:rPr>
  </w:style>
  <w:style w:type="paragraph" w:customStyle="1" w:styleId="Heading1numbered">
    <w:name w:val="Heading 1 (numbered)"/>
    <w:basedOn w:val="Heading1"/>
    <w:next w:val="Normal"/>
    <w:link w:val="Heading1numberedChar"/>
    <w:uiPriority w:val="2"/>
    <w:qFormat/>
    <w:rsid w:val="00795629"/>
    <w:pPr>
      <w:numPr>
        <w:numId w:val="3"/>
      </w:numPr>
    </w:pPr>
    <w:rPr>
      <w:rFonts w:cs="Arial"/>
      <w:snapToGrid w:val="0"/>
    </w:rPr>
  </w:style>
  <w:style w:type="character" w:customStyle="1" w:styleId="Heading1numberedChar">
    <w:name w:val="Heading 1 (numbered) Char"/>
    <w:basedOn w:val="Heading1Char"/>
    <w:link w:val="Heading1numbered"/>
    <w:uiPriority w:val="2"/>
    <w:rsid w:val="00795629"/>
    <w:rPr>
      <w:rFonts w:ascii="Gill Sans MT" w:eastAsiaTheme="majorEastAsia" w:hAnsi="Gill Sans MT" w:cs="Arial"/>
      <w:b/>
      <w:snapToGrid w:val="0"/>
      <w:sz w:val="40"/>
      <w:szCs w:val="32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2"/>
    <w:qFormat/>
    <w:rsid w:val="00795629"/>
    <w:pPr>
      <w:numPr>
        <w:ilvl w:val="1"/>
        <w:numId w:val="3"/>
      </w:numPr>
    </w:pPr>
    <w:rPr>
      <w:rFonts w:cs="Arial"/>
      <w:bCs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795629"/>
    <w:rPr>
      <w:rFonts w:ascii="Gill Sans MT" w:eastAsiaTheme="majorEastAsia" w:hAnsi="Gill Sans MT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95629"/>
    <w:rPr>
      <w:rFonts w:ascii="Gill Sans MT" w:eastAsiaTheme="majorEastAsia" w:hAnsi="Gill Sans MT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795629"/>
    <w:rPr>
      <w:rFonts w:ascii="Gill Sans MT" w:eastAsiaTheme="majorEastAsia" w:hAnsi="Gill Sans MT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95629"/>
    <w:rPr>
      <w:rFonts w:ascii="Gill Sans MT" w:eastAsiaTheme="majorEastAsia" w:hAnsi="Gill Sans MT" w:cstheme="majorBidi"/>
      <w:b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95629"/>
    <w:rPr>
      <w:rFonts w:ascii="Gill Sans MT" w:eastAsiaTheme="minorHAnsi" w:hAnsi="Gill Sans MT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95629"/>
    <w:rPr>
      <w:rFonts w:ascii="Gill Sans MT" w:eastAsiaTheme="minorHAnsi" w:hAnsi="Gill Sans MT" w:cs="Times New Roman"/>
      <w:b/>
      <w:bCs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95629"/>
    <w:rPr>
      <w:rFonts w:ascii="Gill Sans MT" w:eastAsiaTheme="minorHAnsi" w:hAnsi="Gill Sans MT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95629"/>
    <w:rPr>
      <w:rFonts w:ascii="Gill Sans MT" w:eastAsiaTheme="minorHAnsi" w:hAnsi="Gill Sans MT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95629"/>
    <w:rPr>
      <w:rFonts w:ascii="Gill Sans MT" w:eastAsiaTheme="minorHAnsi" w:hAnsi="Gill Sans MT" w:cs="Arial"/>
      <w:sz w:val="22"/>
      <w:szCs w:val="20"/>
    </w:rPr>
  </w:style>
  <w:style w:type="character" w:customStyle="1" w:styleId="Heading2numberedChar">
    <w:name w:val="Heading 2 (numbered) Char"/>
    <w:basedOn w:val="Heading2Char"/>
    <w:link w:val="Heading2numbered"/>
    <w:uiPriority w:val="2"/>
    <w:rsid w:val="00795629"/>
    <w:rPr>
      <w:rFonts w:ascii="Gill Sans MT" w:eastAsiaTheme="majorEastAsia" w:hAnsi="Gill Sans MT" w:cs="Arial"/>
      <w:b/>
      <w:bCs/>
      <w:sz w:val="32"/>
      <w:szCs w:val="28"/>
    </w:rPr>
  </w:style>
  <w:style w:type="paragraph" w:customStyle="1" w:styleId="Heading3numbered">
    <w:name w:val="Heading 3 (numbered)"/>
    <w:basedOn w:val="Heading3"/>
    <w:next w:val="Normal"/>
    <w:link w:val="Heading3numberedChar"/>
    <w:uiPriority w:val="2"/>
    <w:qFormat/>
    <w:rsid w:val="00795629"/>
    <w:pPr>
      <w:numPr>
        <w:ilvl w:val="2"/>
        <w:numId w:val="3"/>
      </w:numPr>
    </w:pPr>
    <w:rPr>
      <w:rFonts w:cs="Arial"/>
      <w:bCs/>
      <w:iCs/>
      <w:szCs w:val="28"/>
    </w:rPr>
  </w:style>
  <w:style w:type="character" w:customStyle="1" w:styleId="Heading3numberedChar">
    <w:name w:val="Heading 3 (numbered) Char"/>
    <w:basedOn w:val="Heading3Char"/>
    <w:link w:val="Heading3numbered"/>
    <w:uiPriority w:val="2"/>
    <w:rsid w:val="00795629"/>
    <w:rPr>
      <w:rFonts w:ascii="Gill Sans MT" w:eastAsiaTheme="majorEastAsia" w:hAnsi="Gill Sans MT" w:cs="Arial"/>
      <w:b/>
      <w:bCs/>
      <w:iCs/>
      <w:sz w:val="28"/>
      <w:szCs w:val="28"/>
    </w:rPr>
  </w:style>
  <w:style w:type="paragraph" w:customStyle="1" w:styleId="Heading4numbered">
    <w:name w:val="Heading 4 (numbered)"/>
    <w:basedOn w:val="Heading4"/>
    <w:next w:val="Normal"/>
    <w:link w:val="Heading4numberedChar"/>
    <w:uiPriority w:val="2"/>
    <w:qFormat/>
    <w:rsid w:val="00795629"/>
    <w:pPr>
      <w:numPr>
        <w:ilvl w:val="3"/>
        <w:numId w:val="3"/>
      </w:numPr>
    </w:pPr>
    <w:rPr>
      <w:bCs/>
      <w:iCs w:val="0"/>
    </w:rPr>
  </w:style>
  <w:style w:type="character" w:customStyle="1" w:styleId="Heading4numberedChar">
    <w:name w:val="Heading 4 (numbered) Char"/>
    <w:basedOn w:val="Heading4Char"/>
    <w:link w:val="Heading4numbered"/>
    <w:uiPriority w:val="2"/>
    <w:rsid w:val="00795629"/>
    <w:rPr>
      <w:rFonts w:ascii="Gill Sans MT" w:eastAsiaTheme="majorEastAsia" w:hAnsi="Gill Sans MT" w:cstheme="majorBidi"/>
      <w:b/>
      <w:bCs/>
      <w:iCs w:val="0"/>
      <w:sz w:val="24"/>
      <w:szCs w:val="20"/>
    </w:rPr>
  </w:style>
  <w:style w:type="character" w:styleId="Hyperlink">
    <w:name w:val="Hyperlink"/>
    <w:basedOn w:val="DefaultParagraphFont"/>
    <w:uiPriority w:val="99"/>
    <w:rsid w:val="00795629"/>
    <w:rPr>
      <w:color w:val="0000FF"/>
      <w:u w:val="single"/>
    </w:rPr>
  </w:style>
  <w:style w:type="numbering" w:customStyle="1" w:styleId="NumberedListDoH">
    <w:name w:val="Numbered List DoH"/>
    <w:uiPriority w:val="99"/>
    <w:rsid w:val="00795629"/>
    <w:pPr>
      <w:numPr>
        <w:numId w:val="5"/>
      </w:numPr>
    </w:pPr>
  </w:style>
  <w:style w:type="paragraph" w:customStyle="1" w:styleId="NumberedListStyle">
    <w:name w:val="Numbered List Style"/>
    <w:basedOn w:val="Normal"/>
    <w:link w:val="NumberedListStyleChar"/>
    <w:uiPriority w:val="4"/>
    <w:qFormat/>
    <w:rsid w:val="00795629"/>
    <w:pPr>
      <w:numPr>
        <w:numId w:val="6"/>
      </w:numPr>
      <w:contextualSpacing/>
    </w:pPr>
    <w:rPr>
      <w:rFonts w:eastAsia="Times New Roman"/>
    </w:rPr>
  </w:style>
  <w:style w:type="character" w:customStyle="1" w:styleId="NumberedListStyleChar">
    <w:name w:val="Numbered List Style Char"/>
    <w:basedOn w:val="DefaultParagraphFont"/>
    <w:link w:val="NumberedListStyle"/>
    <w:uiPriority w:val="4"/>
    <w:rsid w:val="00795629"/>
    <w:rPr>
      <w:rFonts w:ascii="Gill Sans MT" w:eastAsia="Times New Roman" w:hAnsi="Gill Sans MT" w:cs="Times New Roman"/>
      <w:sz w:val="22"/>
      <w:szCs w:val="20"/>
    </w:rPr>
  </w:style>
  <w:style w:type="paragraph" w:customStyle="1" w:styleId="TableText">
    <w:name w:val="Table Text"/>
    <w:basedOn w:val="Normal"/>
    <w:uiPriority w:val="4"/>
    <w:qFormat/>
    <w:rsid w:val="00795629"/>
    <w:pPr>
      <w:spacing w:after="4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445"/>
    <w:rPr>
      <w:rFonts w:ascii="Gill Sans MT" w:eastAsiaTheme="minorHAnsi" w:hAnsi="Gill Sans MT"/>
      <w:sz w:val="22"/>
      <w:szCs w:val="22"/>
    </w:rPr>
  </w:style>
  <w:style w:type="table" w:styleId="TableGrid">
    <w:name w:val="Table Grid"/>
    <w:basedOn w:val="TableNormal"/>
    <w:rsid w:val="00D0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93FBB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F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7316"/>
    <w:rPr>
      <w:rFonts w:ascii="Segoe UI" w:eastAsiaTheme="minorHAnsi" w:hAnsi="Segoe UI" w:cs="Segoe UI"/>
      <w:sz w:val="18"/>
      <w:szCs w:val="18"/>
    </w:rPr>
  </w:style>
  <w:style w:type="paragraph" w:customStyle="1" w:styleId="DoHFooter">
    <w:name w:val="DoH Footer"/>
    <w:link w:val="DoHFooterChar"/>
    <w:uiPriority w:val="6"/>
    <w:qFormat/>
    <w:rsid w:val="00795629"/>
    <w:pPr>
      <w:spacing w:after="0" w:line="240" w:lineRule="auto"/>
    </w:pPr>
    <w:rPr>
      <w:rFonts w:ascii="Gill Sans Nova Light" w:eastAsiaTheme="minorHAnsi" w:hAnsi="Gill Sans Nova Light" w:cs="Times New Roman"/>
      <w:spacing w:val="16"/>
      <w:sz w:val="24"/>
      <w:szCs w:val="20"/>
    </w:rPr>
  </w:style>
  <w:style w:type="character" w:customStyle="1" w:styleId="DoHFooterChar">
    <w:name w:val="DoH Footer Char"/>
    <w:basedOn w:val="DefaultParagraphFont"/>
    <w:link w:val="DoHFooter"/>
    <w:uiPriority w:val="6"/>
    <w:rsid w:val="00795629"/>
    <w:rPr>
      <w:rFonts w:ascii="Gill Sans Nova Light" w:eastAsiaTheme="minorHAnsi" w:hAnsi="Gill Sans Nova Light" w:cs="Times New Roman"/>
      <w:spacing w:val="16"/>
      <w:sz w:val="24"/>
      <w:szCs w:val="20"/>
    </w:rPr>
  </w:style>
  <w:style w:type="paragraph" w:customStyle="1" w:styleId="PlainFooter">
    <w:name w:val="Plain Footer"/>
    <w:uiPriority w:val="5"/>
    <w:qFormat/>
    <w:rsid w:val="00795629"/>
    <w:pPr>
      <w:keepLines/>
      <w:tabs>
        <w:tab w:val="right" w:pos="9639"/>
      </w:tabs>
      <w:spacing w:after="0" w:line="240" w:lineRule="auto"/>
      <w:contextualSpacing/>
    </w:pPr>
    <w:rPr>
      <w:rFonts w:ascii="Gill Sans MT" w:eastAsiaTheme="minorHAnsi" w:hAnsi="Gill Sans MT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t@health.tas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SGOV">
  <a:themeElements>
    <a:clrScheme name="TASGOV">
      <a:dk1>
        <a:sysClr val="windowText" lastClr="000000"/>
      </a:dk1>
      <a:lt1>
        <a:sysClr val="window" lastClr="FFFFFF"/>
      </a:lt1>
      <a:dk2>
        <a:srgbClr val="003052"/>
      </a:dk2>
      <a:lt2>
        <a:srgbClr val="DCD8D1"/>
      </a:lt2>
      <a:accent1>
        <a:srgbClr val="73B8D2"/>
      </a:accent1>
      <a:accent2>
        <a:srgbClr val="DF9E33"/>
      </a:accent2>
      <a:accent3>
        <a:srgbClr val="7A0053"/>
      </a:accent3>
      <a:accent4>
        <a:srgbClr val="F9E057"/>
      </a:accent4>
      <a:accent5>
        <a:srgbClr val="004F8C"/>
      </a:accent5>
      <a:accent6>
        <a:srgbClr val="A2A749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C4E2-98AF-41B9-83B8-7E81A060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563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Making Checklist For Private NEPT Suitability</vt:lpstr>
    </vt:vector>
  </TitlesOfParts>
  <Manager>Department of Health</Manager>
  <Company>Department of Health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Making Checklist For Private NEPT Suitability</dc:title>
  <dc:subject>NEPT</dc:subject>
  <dc:creator>Department of Health</dc:creator>
  <cp:keywords>NEPT</cp:keywords>
  <cp:lastModifiedBy>Bastion, Marissa</cp:lastModifiedBy>
  <cp:revision>10</cp:revision>
  <cp:lastPrinted>2019-02-07T05:34:00Z</cp:lastPrinted>
  <dcterms:created xsi:type="dcterms:W3CDTF">2019-11-13T01:39:00Z</dcterms:created>
  <dcterms:modified xsi:type="dcterms:W3CDTF">2019-11-26T23:33:00Z</dcterms:modified>
  <cp:category>NEPT</cp:category>
  <cp:contentStatus/>
</cp:coreProperties>
</file>