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31" w:rsidRPr="00F62237" w:rsidRDefault="0000668B" w:rsidP="00F62237">
      <w:pPr>
        <w:pStyle w:val="Heading1"/>
        <w:shd w:val="clear" w:color="auto" w:fill="405D18"/>
        <w:spacing w:before="0"/>
        <w:rPr>
          <w:color w:val="FFFFFF" w:themeColor="background1"/>
        </w:rPr>
      </w:pPr>
      <w:r w:rsidRPr="00F62237">
        <w:rPr>
          <w:color w:val="FFFFFF" w:themeColor="background1"/>
        </w:rPr>
        <w:t xml:space="preserve">Advisory: </w:t>
      </w:r>
      <w:r w:rsidR="00B02135" w:rsidRPr="00F62237">
        <w:rPr>
          <w:color w:val="FFFFFF" w:themeColor="background1"/>
        </w:rPr>
        <w:t xml:space="preserve">Commencement of </w:t>
      </w:r>
      <w:r w:rsidR="005C0576" w:rsidRPr="00F62237">
        <w:rPr>
          <w:color w:val="FFFFFF" w:themeColor="background1"/>
        </w:rPr>
        <w:t xml:space="preserve">NEPT </w:t>
      </w:r>
      <w:r w:rsidR="00B02135" w:rsidRPr="00F62237">
        <w:rPr>
          <w:color w:val="FFFFFF" w:themeColor="background1"/>
        </w:rPr>
        <w:t>Regulations</w:t>
      </w:r>
    </w:p>
    <w:p w:rsidR="00B02135" w:rsidRPr="00F62237" w:rsidRDefault="00B02135" w:rsidP="00B02135">
      <w:pPr>
        <w:jc w:val="center"/>
        <w:rPr>
          <w:b/>
          <w:color w:val="FF0000"/>
          <w:sz w:val="28"/>
        </w:rPr>
      </w:pPr>
      <w:r w:rsidRPr="00F62237">
        <w:rPr>
          <w:b/>
          <w:color w:val="FF0000"/>
          <w:sz w:val="28"/>
        </w:rPr>
        <w:t xml:space="preserve">The </w:t>
      </w:r>
      <w:r w:rsidRPr="00F62237">
        <w:rPr>
          <w:b/>
          <w:i/>
          <w:color w:val="FF0000"/>
          <w:sz w:val="28"/>
        </w:rPr>
        <w:t>Ambulance Service (Non-emergency Patient Transport) Regulations 2019</w:t>
      </w:r>
      <w:r w:rsidRPr="00F62237">
        <w:rPr>
          <w:b/>
          <w:color w:val="FF0000"/>
          <w:sz w:val="28"/>
        </w:rPr>
        <w:t xml:space="preserve"> (the NEPT Regulations) will commence on 1 December 2019.</w:t>
      </w:r>
    </w:p>
    <w:p w:rsidR="00BC5857" w:rsidRDefault="00B02135" w:rsidP="00BC5857">
      <w:r>
        <w:t xml:space="preserve">The NEPT Regulations </w:t>
      </w:r>
      <w:r w:rsidR="00BC5857">
        <w:t>introduce regulation of private non-emergency patient transport (NEPT). This will standardise patient assessment by referring facilities and ensure NEPT providers maintain minimum standards of patient care. Patient assessment and care provided during NEPT must be recorded using standard, Secretar</w:t>
      </w:r>
      <w:r w:rsidR="001D76C0">
        <w:t>y-</w:t>
      </w:r>
      <w:r w:rsidR="00BC5857">
        <w:t>approved forms.</w:t>
      </w:r>
    </w:p>
    <w:p w:rsidR="001F2140" w:rsidRDefault="001F2140" w:rsidP="00BC5857">
      <w:r w:rsidRPr="001F2140">
        <w:t xml:space="preserve">Residential Aged Care facility (RACF) residents may use private NEPT in certain circumstances. If a RACF resident is being transported from a RACF to a private facility, private NEPT may be used. However, there will be a cost for service (which may not be covered by </w:t>
      </w:r>
      <w:r>
        <w:t>p</w:t>
      </w:r>
      <w:r w:rsidRPr="001F2140">
        <w:t xml:space="preserve">rivate </w:t>
      </w:r>
      <w:r>
        <w:t>h</w:t>
      </w:r>
      <w:r w:rsidRPr="001F2140">
        <w:t xml:space="preserve">ealth </w:t>
      </w:r>
      <w:r>
        <w:t>i</w:t>
      </w:r>
      <w:r w:rsidRPr="001F2140">
        <w:t xml:space="preserve">nsurance). This will need to be discussed and agreed with the resident and/or their family. The appropriateness of </w:t>
      </w:r>
      <w:r>
        <w:t>c</w:t>
      </w:r>
      <w:r w:rsidRPr="001F2140">
        <w:t xml:space="preserve">ommunity </w:t>
      </w:r>
      <w:r>
        <w:t>t</w:t>
      </w:r>
      <w:r w:rsidRPr="001F2140">
        <w:t>ransport, or transport by a family member should also be considered.</w:t>
      </w:r>
    </w:p>
    <w:p w:rsidR="00D82E6D" w:rsidRDefault="00D82E6D" w:rsidP="00BC5857"/>
    <w:p w:rsidR="00B02135" w:rsidRPr="00F62237" w:rsidRDefault="00B02135" w:rsidP="00F62237">
      <w:pPr>
        <w:pStyle w:val="Heading2"/>
        <w:shd w:val="clear" w:color="auto" w:fill="405D18"/>
        <w:rPr>
          <w:color w:val="FFFFFF" w:themeColor="background1"/>
        </w:rPr>
      </w:pPr>
      <w:r w:rsidRPr="00F62237">
        <w:rPr>
          <w:color w:val="FFFFFF" w:themeColor="background1"/>
        </w:rPr>
        <w:t xml:space="preserve">Referring </w:t>
      </w:r>
      <w:r w:rsidR="001F2140" w:rsidRPr="00F62237">
        <w:rPr>
          <w:color w:val="FFFFFF" w:themeColor="background1"/>
        </w:rPr>
        <w:t>RACF</w:t>
      </w:r>
      <w:r w:rsidRPr="00F62237">
        <w:rPr>
          <w:color w:val="FFFFFF" w:themeColor="background1"/>
        </w:rPr>
        <w:t xml:space="preserve"> Responsibility </w:t>
      </w:r>
      <w:proofErr w:type="gramStart"/>
      <w:r w:rsidRPr="00F62237">
        <w:rPr>
          <w:color w:val="FFFFFF" w:themeColor="background1"/>
        </w:rPr>
        <w:t xml:space="preserve">- </w:t>
      </w:r>
      <w:r w:rsidR="00F62237" w:rsidRPr="00F62237">
        <w:rPr>
          <w:color w:val="FFFFFF" w:themeColor="background1"/>
        </w:rPr>
        <w:t xml:space="preserve"> </w:t>
      </w:r>
      <w:r w:rsidRPr="00F62237">
        <w:rPr>
          <w:color w:val="FFFFFF" w:themeColor="background1"/>
        </w:rPr>
        <w:t>Patient</w:t>
      </w:r>
      <w:proofErr w:type="gramEnd"/>
      <w:r w:rsidRPr="00F62237">
        <w:rPr>
          <w:color w:val="FFFFFF" w:themeColor="background1"/>
        </w:rPr>
        <w:t xml:space="preserve"> Assessment Record </w:t>
      </w:r>
      <w:r w:rsidR="00901B9E" w:rsidRPr="00F62237">
        <w:rPr>
          <w:color w:val="FFFFFF" w:themeColor="background1"/>
        </w:rPr>
        <w:t>(</w:t>
      </w:r>
      <w:r w:rsidRPr="00F62237">
        <w:rPr>
          <w:color w:val="FFFFFF" w:themeColor="background1"/>
        </w:rPr>
        <w:t>Form 10A</w:t>
      </w:r>
      <w:r w:rsidR="00901B9E" w:rsidRPr="00F62237">
        <w:rPr>
          <w:color w:val="FFFFFF" w:themeColor="background1"/>
        </w:rPr>
        <w:t>)</w:t>
      </w:r>
    </w:p>
    <w:p w:rsidR="00B02135" w:rsidRDefault="00B02135" w:rsidP="00B02135">
      <w:r>
        <w:t xml:space="preserve">The referring facility must complete a clinical assessment of a prospective NEPT patient and document the findings on the Patient Assessment Record (Form 10A). This will formally document the patient’s suitability for NEPT. Only patients who are assessed as low or medium acuity, and who are stable, can be transported by NEPT. </w:t>
      </w:r>
    </w:p>
    <w:p w:rsidR="001F2140" w:rsidRDefault="001F2140" w:rsidP="001F2140">
      <w:pPr>
        <w:pStyle w:val="BulletedListLevel1"/>
      </w:pPr>
      <w:r>
        <w:t>I</w:t>
      </w:r>
      <w:r w:rsidRPr="001F2140">
        <w:t>f a RACF resident is assessed as being suitable for NEPT and is being transported from a RACF to a public facility, then Ambulance Tasmania’s NEPT service must be contacted</w:t>
      </w:r>
      <w:r w:rsidR="001D76C0">
        <w:t>.</w:t>
      </w:r>
    </w:p>
    <w:p w:rsidR="001F2140" w:rsidRDefault="001F2140" w:rsidP="001F2140">
      <w:pPr>
        <w:pStyle w:val="BulletedListLevel1"/>
      </w:pPr>
      <w:r>
        <w:t xml:space="preserve">After 1 December 2019, a private NEPT service crew must not accept an NEPT patient, unless a completed Patient Assessment Record (Form 10A) has been provided. </w:t>
      </w:r>
    </w:p>
    <w:p w:rsidR="001F2140" w:rsidRPr="001D76C0" w:rsidRDefault="00CC4389" w:rsidP="00CC4389">
      <w:pPr>
        <w:pStyle w:val="BulletedListLevel1"/>
      </w:pPr>
      <w:r>
        <w:t xml:space="preserve">Form 10A must be </w:t>
      </w:r>
      <w:r w:rsidRPr="001F2140">
        <w:rPr>
          <w:b/>
        </w:rPr>
        <w:t>completed</w:t>
      </w:r>
      <w:r>
        <w:t xml:space="preserve"> by a registered nurse, registered paramedic or medical practitioner employed by the referring facility. The Form must then be </w:t>
      </w:r>
      <w:r w:rsidRPr="001F2140">
        <w:rPr>
          <w:b/>
        </w:rPr>
        <w:t>endorsed</w:t>
      </w:r>
      <w:r>
        <w:t xml:space="preserve"> by a medical practitioner or the most senior registered nurse employed by and available at the facility. </w:t>
      </w:r>
      <w:r w:rsidR="001F2140">
        <w:br/>
      </w:r>
      <w:r w:rsidR="001F2140" w:rsidRPr="001D76C0">
        <w:t>(Note: an enrolled nurse familiar with the patient may commence the form, however it must be completed and signed by a registered practitioner</w:t>
      </w:r>
      <w:r w:rsidR="001D76C0">
        <w:t xml:space="preserve"> as above</w:t>
      </w:r>
      <w:r w:rsidR="001F2140" w:rsidRPr="001D76C0">
        <w:t xml:space="preserve">.) </w:t>
      </w:r>
    </w:p>
    <w:p w:rsidR="00CC4389" w:rsidRDefault="00687C09" w:rsidP="00CC4389">
      <w:pPr>
        <w:pStyle w:val="BulletedListLevel1"/>
      </w:pPr>
      <w:r>
        <w:t xml:space="preserve">The referring facility must provide </w:t>
      </w:r>
      <w:r w:rsidRPr="001F2140">
        <w:rPr>
          <w:b/>
        </w:rPr>
        <w:t>two</w:t>
      </w:r>
      <w:r>
        <w:t xml:space="preserve"> copies of the completed Form 10A to the NEPT service on clinical handover.</w:t>
      </w:r>
    </w:p>
    <w:p w:rsidR="00CC4389" w:rsidRDefault="00CC4389" w:rsidP="00CC4389">
      <w:pPr>
        <w:pStyle w:val="BulletedListLevel1"/>
      </w:pPr>
      <w:r>
        <w:t xml:space="preserve">An NEPT crew </w:t>
      </w:r>
      <w:r w:rsidRPr="00901B9E">
        <w:rPr>
          <w:b/>
        </w:rPr>
        <w:t>must refuse</w:t>
      </w:r>
      <w:r>
        <w:t xml:space="preserve"> a patient for NEPT if they do not meet the conditions for transport, or if the crew reasonably believes that the patient is not (or is no longer) suitable for NEPT, for example, if </w:t>
      </w:r>
      <w:r w:rsidR="00687C09">
        <w:t xml:space="preserve">the </w:t>
      </w:r>
      <w:r>
        <w:t>patient</w:t>
      </w:r>
      <w:r w:rsidR="00687C09">
        <w:t>’s</w:t>
      </w:r>
      <w:r>
        <w:t xml:space="preserve"> condition has deteriorated.</w:t>
      </w:r>
    </w:p>
    <w:p w:rsidR="00D82E6D" w:rsidRDefault="00687C09" w:rsidP="00B02135">
      <w:r>
        <w:lastRenderedPageBreak/>
        <w:t xml:space="preserve">The referring </w:t>
      </w:r>
      <w:r w:rsidR="001F2140">
        <w:t>RACF</w:t>
      </w:r>
      <w:r>
        <w:t xml:space="preserve"> </w:t>
      </w:r>
      <w:r w:rsidRPr="00687C09">
        <w:t>must keep a copy of</w:t>
      </w:r>
      <w:r w:rsidR="001F2140">
        <w:t xml:space="preserve"> the</w:t>
      </w:r>
      <w:r w:rsidRPr="00687C09">
        <w:t xml:space="preserve"> completed Patient Assessment Record </w:t>
      </w:r>
      <w:r>
        <w:t>(</w:t>
      </w:r>
      <w:r w:rsidRPr="00687C09">
        <w:t>Form 10A</w:t>
      </w:r>
      <w:r>
        <w:t>),</w:t>
      </w:r>
      <w:r w:rsidRPr="00687C09">
        <w:t xml:space="preserve"> preferably with the patient’s clinical record. </w:t>
      </w:r>
    </w:p>
    <w:p w:rsidR="003E6DAF" w:rsidRDefault="003E6DAF" w:rsidP="00B02135"/>
    <w:p w:rsidR="00687C09" w:rsidRPr="00F62237" w:rsidRDefault="00687C09" w:rsidP="00F62237">
      <w:pPr>
        <w:pStyle w:val="Heading2"/>
        <w:shd w:val="clear" w:color="auto" w:fill="405D18"/>
        <w:rPr>
          <w:color w:val="FFFFFF" w:themeColor="background1"/>
        </w:rPr>
      </w:pPr>
      <w:r w:rsidRPr="00F62237">
        <w:rPr>
          <w:color w:val="FFFFFF" w:themeColor="background1"/>
        </w:rPr>
        <w:t xml:space="preserve">Handover of NEPT Patient from another Health Facility </w:t>
      </w:r>
    </w:p>
    <w:p w:rsidR="00687C09" w:rsidRDefault="00687C09" w:rsidP="00687C09">
      <w:r>
        <w:t xml:space="preserve">A </w:t>
      </w:r>
      <w:r w:rsidR="001F2140">
        <w:t>RACF</w:t>
      </w:r>
      <w:r>
        <w:t xml:space="preserve"> receiving an NEPT patient must be provided with a completed copy of the Patient Assessment Record (Form 10A) from the referring facility, attached to a Patient Care Record (Form 10B) from the NEPT crew, on </w:t>
      </w:r>
      <w:r w:rsidR="00824572">
        <w:t>clinical</w:t>
      </w:r>
      <w:r>
        <w:t xml:space="preserve"> handover. Together these form the official standard, Secretary-approved NEPT ‘Patient Care Record’ required by the </w:t>
      </w:r>
      <w:r w:rsidRPr="00317147">
        <w:rPr>
          <w:i/>
        </w:rPr>
        <w:t>Ambulance Service (Non-emergency Patient Transport) Regulations 2019</w:t>
      </w:r>
      <w:r>
        <w:t xml:space="preserve">. </w:t>
      </w:r>
    </w:p>
    <w:p w:rsidR="00687C09" w:rsidRDefault="00687C09" w:rsidP="00687C09">
      <w:r>
        <w:t xml:space="preserve">A copy of Forms 10A and 10B must be kept by the receiving </w:t>
      </w:r>
      <w:r w:rsidR="00824572">
        <w:t>RACF</w:t>
      </w:r>
      <w:r>
        <w:t>, preferably in the patient’s clinical record.</w:t>
      </w:r>
    </w:p>
    <w:p w:rsidR="003E6DAF" w:rsidRDefault="003E6DAF" w:rsidP="00687C09"/>
    <w:p w:rsidR="00B02135" w:rsidRPr="00F62237" w:rsidRDefault="00B02135" w:rsidP="00F62237">
      <w:pPr>
        <w:pStyle w:val="Heading2"/>
        <w:shd w:val="clear" w:color="auto" w:fill="405D18"/>
        <w:rPr>
          <w:color w:val="FFFFFF" w:themeColor="background1"/>
        </w:rPr>
      </w:pPr>
      <w:r w:rsidRPr="00F62237">
        <w:rPr>
          <w:color w:val="FFFFFF" w:themeColor="background1"/>
        </w:rPr>
        <w:t xml:space="preserve">Patient Return Trips </w:t>
      </w:r>
    </w:p>
    <w:p w:rsidR="00B02135" w:rsidRDefault="00B02135" w:rsidP="00B02135">
      <w:r>
        <w:t xml:space="preserve">If a patient is transported from a referring </w:t>
      </w:r>
      <w:r w:rsidR="00824572">
        <w:t>RACF</w:t>
      </w:r>
      <w:r>
        <w:t xml:space="preserve"> for an appointment at an intermediary facility (return trip) and the patient’s condition is unchanged for the return transport, the original Patient Assessment Record (Form 10A) will be provided to the return NEPT crew on clinical handover. The NEPT service should only commence a new Patient Care Record (Form 10B) if there has been a change in crew. </w:t>
      </w:r>
    </w:p>
    <w:p w:rsidR="00B02135" w:rsidRDefault="00B02135" w:rsidP="00901B9E">
      <w:pPr>
        <w:pStyle w:val="BulletedListLevel1"/>
      </w:pPr>
      <w:r>
        <w:t xml:space="preserve">Clinical handover for the return trip must include a note on the new Form 10B indicating that the patient’s condition is unchanged from the original patient assessment. </w:t>
      </w:r>
    </w:p>
    <w:p w:rsidR="00B02135" w:rsidRDefault="00B02135" w:rsidP="00901B9E">
      <w:pPr>
        <w:pStyle w:val="BulletedListLevel1"/>
      </w:pPr>
      <w:r>
        <w:t xml:space="preserve">If patient condition has changed and emergency transport is required, Ambulance Tasmania emergency services </w:t>
      </w:r>
      <w:r w:rsidRPr="00F513B8">
        <w:rPr>
          <w:b/>
        </w:rPr>
        <w:t>must</w:t>
      </w:r>
      <w:r>
        <w:t xml:space="preserve"> be called on 000 and NEPT </w:t>
      </w:r>
      <w:r w:rsidRPr="00F513B8">
        <w:rPr>
          <w:b/>
        </w:rPr>
        <w:t>must not</w:t>
      </w:r>
      <w:r>
        <w:t xml:space="preserve"> be used.</w:t>
      </w:r>
    </w:p>
    <w:p w:rsidR="003E6DAF" w:rsidRDefault="003E6DAF" w:rsidP="003E6DAF">
      <w:pPr>
        <w:pStyle w:val="BulletedListLevel1"/>
        <w:numPr>
          <w:ilvl w:val="0"/>
          <w:numId w:val="0"/>
        </w:numPr>
      </w:pPr>
    </w:p>
    <w:p w:rsidR="00B02135" w:rsidRPr="00F62237" w:rsidRDefault="00B02135" w:rsidP="00F62237">
      <w:pPr>
        <w:pStyle w:val="Heading2"/>
        <w:shd w:val="clear" w:color="auto" w:fill="405D18"/>
        <w:rPr>
          <w:color w:val="FFFFFF" w:themeColor="background1"/>
        </w:rPr>
      </w:pPr>
      <w:r w:rsidRPr="00F62237">
        <w:rPr>
          <w:color w:val="FFFFFF" w:themeColor="background1"/>
        </w:rPr>
        <w:t xml:space="preserve">Purchasing </w:t>
      </w:r>
      <w:r w:rsidR="00F513B8" w:rsidRPr="00F62237">
        <w:rPr>
          <w:color w:val="FFFFFF" w:themeColor="background1"/>
        </w:rPr>
        <w:t>NEPT Forms</w:t>
      </w:r>
      <w:r w:rsidRPr="00F62237">
        <w:rPr>
          <w:color w:val="FFFFFF" w:themeColor="background1"/>
        </w:rPr>
        <w:t xml:space="preserve"> </w:t>
      </w:r>
    </w:p>
    <w:p w:rsidR="001D76C0" w:rsidRDefault="001D76C0" w:rsidP="001D76C0">
      <w:r>
        <w:t xml:space="preserve">Forms can be ordered by contacting the Regulation and Licensing Unit on 03 6166 3856 or </w:t>
      </w:r>
      <w:hyperlink r:id="rId8" w:history="1">
        <w:r w:rsidRPr="00265E5B">
          <w:rPr>
            <w:rStyle w:val="Hyperlink"/>
          </w:rPr>
          <w:t>NEPT@health.tas.gov.au</w:t>
        </w:r>
      </w:hyperlink>
      <w:r>
        <w:t>.</w:t>
      </w:r>
    </w:p>
    <w:p w:rsidR="001D76C0" w:rsidRDefault="001D76C0" w:rsidP="001D76C0">
      <w:pPr>
        <w:pStyle w:val="BulletedListLevel1"/>
      </w:pPr>
      <w:r>
        <w:t xml:space="preserve">Form 10A (triplicate, loose form): </w:t>
      </w:r>
      <w:proofErr w:type="gramStart"/>
      <w:r>
        <w:tab/>
        <w:t xml:space="preserve">  $</w:t>
      </w:r>
      <w:proofErr w:type="gramEnd"/>
      <w:r>
        <w:t xml:space="preserve"> 0.75 each</w:t>
      </w:r>
    </w:p>
    <w:p w:rsidR="001D76C0" w:rsidRDefault="001D76C0" w:rsidP="001D76C0">
      <w:pPr>
        <w:pStyle w:val="BulletedListLevel1"/>
      </w:pPr>
      <w:r>
        <w:t>Form 10A (triplicate, pack of 100):</w:t>
      </w:r>
      <w:r>
        <w:tab/>
        <w:t>$ 71.50 each</w:t>
      </w:r>
    </w:p>
    <w:p w:rsidR="003E6DAF" w:rsidRDefault="001D76C0" w:rsidP="001D76C0">
      <w:r>
        <w:t xml:space="preserve">Regulation 35 of the NEPT Regulations states, ‘the licensee of an NEPT Service must comply with all relevant provisions of the Act at his or her own expense’. Forms will be sold by the Department on a cost-recovery </w:t>
      </w:r>
      <w:proofErr w:type="gramStart"/>
      <w:r>
        <w:t>basis, and</w:t>
      </w:r>
      <w:proofErr w:type="gramEnd"/>
      <w:r>
        <w:t xml:space="preserve"> may vary from the prices listed above.</w:t>
      </w:r>
    </w:p>
    <w:p w:rsidR="003E6DAF" w:rsidRDefault="003E6DAF" w:rsidP="003E6DAF">
      <w:r>
        <w:br w:type="page"/>
      </w:r>
    </w:p>
    <w:p w:rsidR="001D76C0" w:rsidRDefault="001D76C0" w:rsidP="001D76C0">
      <w:bookmarkStart w:id="0" w:name="_GoBack"/>
      <w:bookmarkEnd w:id="0"/>
    </w:p>
    <w:p w:rsidR="001D76C0" w:rsidRPr="0073231E" w:rsidRDefault="001D76C0" w:rsidP="001D76C0">
      <w:r>
        <w:t xml:space="preserve">NEPT providers may arrange their own professional printing, provided the NEPT Regulations are complied with. </w:t>
      </w:r>
      <w:r w:rsidRPr="0073231E">
        <w:t>Print-ready art is available and must be ordered as:</w:t>
      </w:r>
    </w:p>
    <w:p w:rsidR="001D76C0" w:rsidRDefault="001D76C0" w:rsidP="001D76C0">
      <w:pPr>
        <w:pStyle w:val="BulletedListLevel1"/>
      </w:pPr>
      <w:r>
        <w:t xml:space="preserve">Form 10A: A3, two </w:t>
      </w:r>
      <w:proofErr w:type="gramStart"/>
      <w:r>
        <w:t>colour</w:t>
      </w:r>
      <w:proofErr w:type="gramEnd"/>
      <w:r>
        <w:t>, triplicate, loose, packs of 100</w:t>
      </w:r>
    </w:p>
    <w:p w:rsidR="00F05557" w:rsidRDefault="00F05557" w:rsidP="00B02135"/>
    <w:p w:rsidR="00B02135" w:rsidRPr="00F62237" w:rsidRDefault="00B02135" w:rsidP="00F62237">
      <w:pPr>
        <w:pStyle w:val="Heading2"/>
        <w:shd w:val="clear" w:color="auto" w:fill="405D18"/>
        <w:rPr>
          <w:color w:val="FFFFFF" w:themeColor="background1"/>
        </w:rPr>
      </w:pPr>
      <w:r w:rsidRPr="00F62237">
        <w:rPr>
          <w:color w:val="FFFFFF" w:themeColor="background1"/>
        </w:rPr>
        <w:t xml:space="preserve">Education </w:t>
      </w:r>
    </w:p>
    <w:p w:rsidR="00B02135" w:rsidRDefault="00B02135" w:rsidP="00B02135">
      <w:r>
        <w:t xml:space="preserve">Educational materials on the new NEPT provisions are provided on the NEPT webpage, </w:t>
      </w:r>
      <w:hyperlink r:id="rId9" w:history="1">
        <w:r w:rsidR="00F05557" w:rsidRPr="00265E5B">
          <w:rPr>
            <w:rStyle w:val="Hyperlink"/>
          </w:rPr>
          <w:t>https://www.dhhs.tas.gov.au/nept</w:t>
        </w:r>
      </w:hyperlink>
      <w:r w:rsidR="00F05557">
        <w:t xml:space="preserve">, </w:t>
      </w:r>
      <w:r>
        <w:t>for staff training purposes.</w:t>
      </w:r>
    </w:p>
    <w:p w:rsidR="00B02135" w:rsidRDefault="00B02135" w:rsidP="00CC3535"/>
    <w:p w:rsidR="00683762" w:rsidRDefault="0000668B" w:rsidP="0000668B">
      <w:pPr>
        <w:rPr>
          <w:i/>
        </w:rPr>
      </w:pPr>
      <w:r w:rsidRPr="0000668B">
        <w:rPr>
          <w:i/>
        </w:rPr>
        <w:t>Approved by Manager, Re</w:t>
      </w:r>
      <w:r>
        <w:rPr>
          <w:i/>
        </w:rPr>
        <w:t>g</w:t>
      </w:r>
      <w:r w:rsidRPr="0000668B">
        <w:rPr>
          <w:i/>
        </w:rPr>
        <w:t>ulation</w:t>
      </w:r>
      <w:r w:rsidR="00F62237">
        <w:rPr>
          <w:i/>
        </w:rPr>
        <w:t xml:space="preserve"> and Licencing </w:t>
      </w:r>
      <w:r w:rsidRPr="0000668B">
        <w:rPr>
          <w:i/>
        </w:rPr>
        <w:t xml:space="preserve">Unit, </w:t>
      </w:r>
      <w:r>
        <w:rPr>
          <w:i/>
        </w:rPr>
        <w:t>on behalf of the Secretary of the Department of Heal</w:t>
      </w:r>
      <w:r w:rsidR="00C23F66">
        <w:rPr>
          <w:i/>
        </w:rPr>
        <w:t xml:space="preserve">th, </w:t>
      </w:r>
      <w:r w:rsidR="00F513B8">
        <w:rPr>
          <w:i/>
        </w:rPr>
        <w:t>November</w:t>
      </w:r>
      <w:r>
        <w:rPr>
          <w:i/>
        </w:rPr>
        <w:t xml:space="preserve"> 2019.</w:t>
      </w:r>
    </w:p>
    <w:p w:rsidR="0021707F" w:rsidRPr="0021707F" w:rsidRDefault="0021707F" w:rsidP="0021707F"/>
    <w:p w:rsidR="0021707F" w:rsidRPr="0021707F" w:rsidRDefault="0021707F" w:rsidP="0021707F"/>
    <w:p w:rsidR="0021707F" w:rsidRPr="0021707F" w:rsidRDefault="0021707F" w:rsidP="0021707F">
      <w:pPr>
        <w:ind w:firstLine="567"/>
      </w:pPr>
    </w:p>
    <w:sectPr w:rsidR="0021707F" w:rsidRPr="0021707F" w:rsidSect="00F6223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1134" w:bottom="73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A8" w:rsidRDefault="001D21A8" w:rsidP="00A9743F">
      <w:r>
        <w:separator/>
      </w:r>
    </w:p>
  </w:endnote>
  <w:endnote w:type="continuationSeparator" w:id="0">
    <w:p w:rsidR="001D21A8" w:rsidRDefault="001D21A8"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7F" w:rsidRDefault="00217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28" w:rsidRPr="00F62237" w:rsidRDefault="00F62237" w:rsidP="00F62237">
    <w:pPr>
      <w:pStyle w:val="Footer"/>
      <w:tabs>
        <w:tab w:val="clear" w:pos="4513"/>
        <w:tab w:val="clear" w:pos="9026"/>
        <w:tab w:val="right" w:pos="9638"/>
      </w:tabs>
      <w:rPr>
        <w:sz w:val="18"/>
        <w:szCs w:val="18"/>
      </w:rPr>
    </w:pPr>
    <w:r w:rsidRPr="003704F6">
      <w:rPr>
        <w:sz w:val="18"/>
        <w:szCs w:val="18"/>
      </w:rPr>
      <w:t>Regulation and Licensing Uni</w:t>
    </w:r>
    <w:r>
      <w:rPr>
        <w:sz w:val="18"/>
        <w:szCs w:val="18"/>
      </w:rPr>
      <w:t>t</w:t>
    </w:r>
    <w:r w:rsidRPr="003704F6">
      <w:rPr>
        <w:sz w:val="18"/>
        <w:szCs w:val="18"/>
      </w:rPr>
      <w:tab/>
      <w:t xml:space="preserve">Page </w:t>
    </w:r>
    <w:r w:rsidRPr="003704F6">
      <w:rPr>
        <w:sz w:val="18"/>
        <w:szCs w:val="18"/>
      </w:rPr>
      <w:fldChar w:fldCharType="begin"/>
    </w:r>
    <w:r w:rsidRPr="003704F6">
      <w:rPr>
        <w:sz w:val="18"/>
        <w:szCs w:val="18"/>
      </w:rPr>
      <w:instrText xml:space="preserve"> PAGE   \* MERGEFORMAT </w:instrText>
    </w:r>
    <w:r w:rsidRPr="003704F6">
      <w:rPr>
        <w:sz w:val="18"/>
        <w:szCs w:val="18"/>
      </w:rPr>
      <w:fldChar w:fldCharType="separate"/>
    </w:r>
    <w:r>
      <w:rPr>
        <w:sz w:val="18"/>
        <w:szCs w:val="18"/>
      </w:rPr>
      <w:t>2</w:t>
    </w:r>
    <w:r w:rsidRPr="003704F6">
      <w:rPr>
        <w:sz w:val="18"/>
        <w:szCs w:val="18"/>
      </w:rPr>
      <w:fldChar w:fldCharType="end"/>
    </w:r>
    <w:r w:rsidRPr="003704F6">
      <w:rPr>
        <w:sz w:val="18"/>
        <w:szCs w:val="18"/>
      </w:rPr>
      <w:t xml:space="preserve"> of </w:t>
    </w:r>
    <w:r w:rsidRPr="003704F6">
      <w:rPr>
        <w:sz w:val="18"/>
        <w:szCs w:val="18"/>
      </w:rPr>
      <w:fldChar w:fldCharType="begin"/>
    </w:r>
    <w:r w:rsidRPr="003704F6">
      <w:rPr>
        <w:sz w:val="18"/>
        <w:szCs w:val="18"/>
      </w:rPr>
      <w:instrText xml:space="preserve"> NUMPAGES   \* MERGEFORMAT </w:instrText>
    </w:r>
    <w:r w:rsidRPr="003704F6">
      <w:rPr>
        <w:sz w:val="18"/>
        <w:szCs w:val="18"/>
      </w:rPr>
      <w:fldChar w:fldCharType="separate"/>
    </w:r>
    <w:r>
      <w:rPr>
        <w:sz w:val="18"/>
        <w:szCs w:val="18"/>
      </w:rPr>
      <w:t>2</w:t>
    </w:r>
    <w:r w:rsidRPr="003704F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37" w:rsidRDefault="00F62237">
    <w:pPr>
      <w:pStyle w:val="Footer"/>
    </w:pPr>
    <w:r>
      <w:rPr>
        <w:noProof/>
      </w:rPr>
      <mc:AlternateContent>
        <mc:Choice Requires="wpg">
          <w:drawing>
            <wp:anchor distT="0" distB="0" distL="114300" distR="114300" simplePos="0" relativeHeight="251677696" behindDoc="0" locked="0" layoutInCell="1" allowOverlap="1" wp14:anchorId="43951778" wp14:editId="49B2287D">
              <wp:simplePos x="0" y="0"/>
              <wp:positionH relativeFrom="column">
                <wp:posOffset>-596265</wp:posOffset>
              </wp:positionH>
              <wp:positionV relativeFrom="paragraph">
                <wp:posOffset>-355985</wp:posOffset>
              </wp:positionV>
              <wp:extent cx="7559040" cy="681228"/>
              <wp:effectExtent l="0" t="0" r="3810" b="5080"/>
              <wp:wrapNone/>
              <wp:docPr id="4" name="Group 4" descr="Footer&#10;Department of Health&#10;TasGov Logo&#10;TasGov Basewa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559040" cy="681228"/>
                        <a:chOff x="0" y="0"/>
                        <a:chExt cx="7559040" cy="681228"/>
                      </a:xfrm>
                    </wpg:grpSpPr>
                    <pic:pic xmlns:pic="http://schemas.openxmlformats.org/drawingml/2006/picture">
                      <pic:nvPicPr>
                        <pic:cNvPr id="30" name="Picture 4" descr="Base Wav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87655"/>
                        </a:xfrm>
                        <a:prstGeom prst="rect">
                          <a:avLst/>
                        </a:prstGeom>
                        <a:noFill/>
                        <a:ln>
                          <a:noFill/>
                        </a:ln>
                      </pic:spPr>
                    </pic:pic>
                    <wps:wsp>
                      <wps:cNvPr id="10" name="Text Box 14" descr="Department of Health"/>
                      <wps:cNvSpPr txBox="1">
                        <a:spLocks noChangeArrowheads="1"/>
                      </wps:cNvSpPr>
                      <wps:spPr bwMode="auto">
                        <a:xfrm>
                          <a:off x="358445" y="475488"/>
                          <a:ext cx="4734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237" w:rsidRPr="00D24428" w:rsidRDefault="00F62237" w:rsidP="00F62237">
                            <w:pPr>
                              <w:pStyle w:val="DoHFooter"/>
                            </w:pPr>
                            <w:r w:rsidRPr="00D24428">
                              <w:t>Department of Health</w:t>
                            </w:r>
                          </w:p>
                        </w:txbxContent>
                      </wps:txbx>
                      <wps:bodyPr rot="0" vert="horz" wrap="square" lIns="0" tIns="0" rIns="0" bIns="0" anchor="t" anchorCtr="0" upright="1">
                        <a:noAutofit/>
                      </wps:bodyPr>
                    </wps:wsp>
                    <pic:pic xmlns:pic="http://schemas.openxmlformats.org/drawingml/2006/picture">
                      <pic:nvPicPr>
                        <pic:cNvPr id="31" name="Picture 31" descr="TasGov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22822" y="292608"/>
                          <a:ext cx="1079500" cy="388620"/>
                        </a:xfrm>
                        <a:prstGeom prst="rect">
                          <a:avLst/>
                        </a:prstGeom>
                      </pic:spPr>
                    </pic:pic>
                  </wpg:wgp>
                </a:graphicData>
              </a:graphic>
            </wp:anchor>
          </w:drawing>
        </mc:Choice>
        <mc:Fallback>
          <w:pict>
            <v:group w14:anchorId="43951778" id="Group 4" o:spid="_x0000_s1026" alt="Footer&#10;Department of Health&#10;TasGov Logo&#10;TasGov Basewave" style="position:absolute;margin-left:-46.95pt;margin-top:-28.05pt;width:595.2pt;height:53.65pt;z-index:251677696" coordsize="75590,68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WQAAAAAAAAAAAAp2ZWN0b3JEYXRhYm9vbAEAAAAA&#10;UGdQc2VudW0AAAAAUGdQcwAAAABQZ1BDAAAAAExlZnRVbnRGI1JsdAAAAAAAAAAAAAAAAFRvcCBV&#10;bnRGI1JsdAAAAAAAAAAAAAAAAFNjbCBVbnRGI1ByY0BZAAAAAAAAOEJJTQPtAAAAAAAQAGQAAAAB&#10;AAIAZ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RwAAAABSZ2h0bG9uZwAAAMU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E4&#10;QklNBAwAAAAAHBcAAAABAAAAoAAAADoAAAHgAABswAAAG/sAG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se Wave" style="position:absolute;width:7559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">
                <v:imagedata r:id="rId3" o:title="Base Wave"/>
                <o:lock v:ext="edit" aspectratio="f"/>
              </v:shape>
              <v:shapetype id="_x0000_t202" coordsize="21600,21600" o:spt="202" path="m,l,21600r21600,l21600,xe">
                <v:stroke joinstyle="miter"/>
                <v:path gradientshapeok="t" o:connecttype="rect"/>
              </v:shapetype>
              <v:shape id="Text Box 14" o:spid="_x0000_s1028" type="#_x0000_t202" alt="Department of Health" style="position:absolute;left:3584;top:4754;width:47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62237" w:rsidRPr="00D24428" w:rsidRDefault="00F62237" w:rsidP="00F62237">
                      <w:pPr>
                        <w:pStyle w:val="DoHFooter"/>
                      </w:pPr>
                      <w:r w:rsidRPr="00D24428">
                        <w:t>Department of Health</w:t>
                      </w:r>
                    </w:p>
                  </w:txbxContent>
                </v:textbox>
              </v:shape>
              <v:shape id="Picture 31" o:spid="_x0000_s1029" type="#_x0000_t75" alt="TasGov Logo" style="position:absolute;left:61228;top:2926;width:10795;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">
                <v:imagedata r:id="rId4" o:title="TasGov 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A8" w:rsidRDefault="001D21A8" w:rsidP="00A9743F">
      <w:r>
        <w:separator/>
      </w:r>
    </w:p>
  </w:footnote>
  <w:footnote w:type="continuationSeparator" w:id="0">
    <w:p w:rsidR="001D21A8" w:rsidRDefault="001D21A8"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1D21A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2D2" w:rsidRDefault="001D21A8" w:rsidP="002F1494">
    <w:pPr>
      <w:spacing w:after="0" w:line="240" w:lineRule="auto"/>
      <w:ind w:right="-568"/>
      <w:jc w:val="right"/>
    </w:pPr>
    <w:r>
      <w:rPr>
        <w:b/>
        <w:bCs/>
        <w:noProof/>
        <w:color w:val="FFFFFF" w:themeColor="background1"/>
        <w:sz w:val="20"/>
        <w:szCs w:val="20"/>
        <w:shd w:val="clear" w:color="auto" w:fill="405D18"/>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69pt;margin-top:-87.2pt;width:425.2pt;height:601.2pt;z-index:-251642880;mso-position-horizontal-relative:margin;mso-position-vertical-relative:margin" o:allowincell="f">
          <v:imagedata r:id="rId1" o:title="NEPT forms background"/>
          <w10:wrap anchorx="margin" anchory="margin"/>
        </v:shape>
      </w:pict>
    </w:r>
    <w:r w:rsidR="00CC3535" w:rsidRPr="00F62237">
      <w:rPr>
        <w:b/>
        <w:bCs/>
        <w:color w:val="FFFFFF" w:themeColor="background1"/>
        <w:sz w:val="20"/>
        <w:szCs w:val="20"/>
        <w:shd w:val="clear" w:color="auto" w:fill="405D18"/>
      </w:rPr>
      <w:t>Advisory</w:t>
    </w:r>
    <w:r w:rsidR="000A1EF9" w:rsidRPr="00F62237">
      <w:rPr>
        <w:b/>
        <w:bCs/>
        <w:color w:val="FFFFFF" w:themeColor="background1"/>
        <w:sz w:val="20"/>
        <w:szCs w:val="20"/>
        <w:shd w:val="clear" w:color="auto" w:fill="405D18"/>
      </w:rPr>
      <w:t xml:space="preserve"> Notice </w:t>
    </w:r>
    <w:r w:rsidR="005C0576" w:rsidRPr="00F62237">
      <w:rPr>
        <w:b/>
        <w:bCs/>
        <w:color w:val="FFFFFF" w:themeColor="background1"/>
        <w:sz w:val="20"/>
        <w:szCs w:val="20"/>
        <w:shd w:val="clear" w:color="auto" w:fill="405D18"/>
      </w:rPr>
      <w:t>06</w:t>
    </w:r>
    <w:r w:rsidR="0000668B" w:rsidRPr="00F62237">
      <w:rPr>
        <w:b/>
        <w:bCs/>
        <w:color w:val="FFFFFF" w:themeColor="background1"/>
        <w:sz w:val="20"/>
        <w:szCs w:val="20"/>
        <w:shd w:val="clear" w:color="auto" w:fill="405D18"/>
      </w:rPr>
      <w:t xml:space="preserve"> | </w:t>
    </w:r>
    <w:r w:rsidR="0086248B" w:rsidRPr="00F62237">
      <w:rPr>
        <w:b/>
        <w:bCs/>
        <w:color w:val="FFFFFF" w:themeColor="background1"/>
        <w:sz w:val="20"/>
        <w:szCs w:val="20"/>
        <w:shd w:val="clear" w:color="auto" w:fill="405D18"/>
      </w:rPr>
      <w:t>November</w:t>
    </w:r>
    <w:r w:rsidR="000617F7" w:rsidRPr="00F62237">
      <w:rPr>
        <w:b/>
        <w:bCs/>
        <w:color w:val="FFFFFF" w:themeColor="background1"/>
        <w:sz w:val="20"/>
        <w:szCs w:val="20"/>
        <w:shd w:val="clear" w:color="auto" w:fill="405D18"/>
      </w:rPr>
      <w:t xml:space="preserve"> </w:t>
    </w:r>
    <w:r w:rsidR="0000668B" w:rsidRPr="00F62237">
      <w:rPr>
        <w:b/>
        <w:bCs/>
        <w:color w:val="FFFFFF" w:themeColor="background1"/>
        <w:sz w:val="20"/>
        <w:szCs w:val="20"/>
        <w:shd w:val="clear" w:color="auto" w:fill="405D18"/>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1D21A8" w:rsidP="00F62237">
    <w:pPr>
      <w:spacing w:after="0" w:line="240" w:lineRule="auto"/>
      <w:ind w:right="-568"/>
      <w:jc w:val="right"/>
    </w:pPr>
    <w:r>
      <w:rPr>
        <w:b/>
        <w:bCs/>
        <w:noProof/>
        <w:color w:val="FFFFFF" w:themeColor="background1"/>
        <w:sz w:val="20"/>
        <w:szCs w:val="20"/>
        <w:shd w:val="clear" w:color="auto" w:fill="405D18"/>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69pt;margin-top:-87.2pt;width:425.2pt;height:601.2pt;z-index:-251640832;mso-position-horizontal-relative:margin;mso-position-vertical-relative:margin" o:allowincell="f">
          <v:imagedata r:id="rId1" o:title="NEPT forms background"/>
          <w10:wrap anchorx="margin" anchory="margin"/>
        </v:shape>
      </w:pict>
    </w:r>
    <w:r w:rsidR="00F62237" w:rsidRPr="00F62237">
      <w:rPr>
        <w:b/>
        <w:bCs/>
        <w:color w:val="FFFFFF" w:themeColor="background1"/>
        <w:sz w:val="20"/>
        <w:szCs w:val="20"/>
        <w:shd w:val="clear" w:color="auto" w:fill="405D18"/>
      </w:rPr>
      <w:t>Advisory Notice 06 |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25186980"/>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A72807"/>
    <w:multiLevelType w:val="hybridMultilevel"/>
    <w:tmpl w:val="3A2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3"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4" w15:restartNumberingAfterBreak="0">
    <w:nsid w:val="4253255B"/>
    <w:multiLevelType w:val="multilevel"/>
    <w:tmpl w:val="CDF25DA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3F"/>
    <w:rsid w:val="0000668B"/>
    <w:rsid w:val="0002254A"/>
    <w:rsid w:val="000327F0"/>
    <w:rsid w:val="000365FD"/>
    <w:rsid w:val="000475DF"/>
    <w:rsid w:val="000617F7"/>
    <w:rsid w:val="000625D2"/>
    <w:rsid w:val="0006476D"/>
    <w:rsid w:val="00092537"/>
    <w:rsid w:val="00092FAC"/>
    <w:rsid w:val="000A1EF9"/>
    <w:rsid w:val="000B2E9E"/>
    <w:rsid w:val="000E057A"/>
    <w:rsid w:val="000E4422"/>
    <w:rsid w:val="000F1C5D"/>
    <w:rsid w:val="000F2888"/>
    <w:rsid w:val="000F53DD"/>
    <w:rsid w:val="00126127"/>
    <w:rsid w:val="00146CDB"/>
    <w:rsid w:val="001536DC"/>
    <w:rsid w:val="001539EA"/>
    <w:rsid w:val="0017146D"/>
    <w:rsid w:val="00176E8A"/>
    <w:rsid w:val="001A1342"/>
    <w:rsid w:val="001B0EAA"/>
    <w:rsid w:val="001B2619"/>
    <w:rsid w:val="001B390B"/>
    <w:rsid w:val="001D21A8"/>
    <w:rsid w:val="001D76C0"/>
    <w:rsid w:val="001E13BC"/>
    <w:rsid w:val="001F2140"/>
    <w:rsid w:val="002020B7"/>
    <w:rsid w:val="00204EC1"/>
    <w:rsid w:val="0021707F"/>
    <w:rsid w:val="002312AD"/>
    <w:rsid w:val="00290FE3"/>
    <w:rsid w:val="002931EF"/>
    <w:rsid w:val="002A3A08"/>
    <w:rsid w:val="002B474B"/>
    <w:rsid w:val="002E2D3D"/>
    <w:rsid w:val="002E6D0F"/>
    <w:rsid w:val="002F1494"/>
    <w:rsid w:val="002F1B86"/>
    <w:rsid w:val="002F242F"/>
    <w:rsid w:val="00314C36"/>
    <w:rsid w:val="00320C3C"/>
    <w:rsid w:val="0033211B"/>
    <w:rsid w:val="00334B16"/>
    <w:rsid w:val="00343D0A"/>
    <w:rsid w:val="003556D7"/>
    <w:rsid w:val="00375798"/>
    <w:rsid w:val="00384274"/>
    <w:rsid w:val="003850DE"/>
    <w:rsid w:val="003973D7"/>
    <w:rsid w:val="003A6679"/>
    <w:rsid w:val="003B1F4D"/>
    <w:rsid w:val="003B49BD"/>
    <w:rsid w:val="003C173C"/>
    <w:rsid w:val="003C62A4"/>
    <w:rsid w:val="003E6DAF"/>
    <w:rsid w:val="003E771F"/>
    <w:rsid w:val="003F230E"/>
    <w:rsid w:val="003F2C66"/>
    <w:rsid w:val="004100B4"/>
    <w:rsid w:val="00456C9C"/>
    <w:rsid w:val="004712F5"/>
    <w:rsid w:val="00480084"/>
    <w:rsid w:val="00480FED"/>
    <w:rsid w:val="00484339"/>
    <w:rsid w:val="00484585"/>
    <w:rsid w:val="00485C3F"/>
    <w:rsid w:val="004916EC"/>
    <w:rsid w:val="004952AA"/>
    <w:rsid w:val="004952BB"/>
    <w:rsid w:val="004A2E2E"/>
    <w:rsid w:val="004A3836"/>
    <w:rsid w:val="004E350A"/>
    <w:rsid w:val="004E5929"/>
    <w:rsid w:val="004E7844"/>
    <w:rsid w:val="0050508F"/>
    <w:rsid w:val="00513582"/>
    <w:rsid w:val="00517097"/>
    <w:rsid w:val="00523797"/>
    <w:rsid w:val="0052682A"/>
    <w:rsid w:val="00540FD9"/>
    <w:rsid w:val="00541227"/>
    <w:rsid w:val="00567812"/>
    <w:rsid w:val="005870A9"/>
    <w:rsid w:val="00590FE6"/>
    <w:rsid w:val="00591E93"/>
    <w:rsid w:val="00596458"/>
    <w:rsid w:val="005B6B53"/>
    <w:rsid w:val="005C0576"/>
    <w:rsid w:val="005C1B73"/>
    <w:rsid w:val="005C4C40"/>
    <w:rsid w:val="005C57E1"/>
    <w:rsid w:val="005E19A1"/>
    <w:rsid w:val="005E7DFA"/>
    <w:rsid w:val="005F1FEE"/>
    <w:rsid w:val="00606151"/>
    <w:rsid w:val="00623766"/>
    <w:rsid w:val="00625BF9"/>
    <w:rsid w:val="00635C8B"/>
    <w:rsid w:val="006463A7"/>
    <w:rsid w:val="00646A6F"/>
    <w:rsid w:val="006734D2"/>
    <w:rsid w:val="0068005C"/>
    <w:rsid w:val="00683762"/>
    <w:rsid w:val="00687C09"/>
    <w:rsid w:val="006A1120"/>
    <w:rsid w:val="006B0EE8"/>
    <w:rsid w:val="006C6C21"/>
    <w:rsid w:val="006D749E"/>
    <w:rsid w:val="006E608A"/>
    <w:rsid w:val="006F6E48"/>
    <w:rsid w:val="00701ED8"/>
    <w:rsid w:val="00702331"/>
    <w:rsid w:val="00716F19"/>
    <w:rsid w:val="00717324"/>
    <w:rsid w:val="007242A2"/>
    <w:rsid w:val="00724B8E"/>
    <w:rsid w:val="00743BC8"/>
    <w:rsid w:val="007472B9"/>
    <w:rsid w:val="0076131D"/>
    <w:rsid w:val="00762D05"/>
    <w:rsid w:val="00773B98"/>
    <w:rsid w:val="007C6E22"/>
    <w:rsid w:val="007E051B"/>
    <w:rsid w:val="008035F7"/>
    <w:rsid w:val="0081638D"/>
    <w:rsid w:val="00824572"/>
    <w:rsid w:val="00856731"/>
    <w:rsid w:val="0086248B"/>
    <w:rsid w:val="00872E59"/>
    <w:rsid w:val="00876FF6"/>
    <w:rsid w:val="00884098"/>
    <w:rsid w:val="008917D6"/>
    <w:rsid w:val="00892E95"/>
    <w:rsid w:val="008A1161"/>
    <w:rsid w:val="008C09E3"/>
    <w:rsid w:val="00900D71"/>
    <w:rsid w:val="00901B9E"/>
    <w:rsid w:val="00917EBE"/>
    <w:rsid w:val="00943B46"/>
    <w:rsid w:val="00951FED"/>
    <w:rsid w:val="00955445"/>
    <w:rsid w:val="00956B28"/>
    <w:rsid w:val="009571F4"/>
    <w:rsid w:val="00963C8A"/>
    <w:rsid w:val="00974164"/>
    <w:rsid w:val="00975E69"/>
    <w:rsid w:val="00982528"/>
    <w:rsid w:val="00992626"/>
    <w:rsid w:val="009A0568"/>
    <w:rsid w:val="009A6B9E"/>
    <w:rsid w:val="009B1987"/>
    <w:rsid w:val="009E043F"/>
    <w:rsid w:val="009E5914"/>
    <w:rsid w:val="00A51645"/>
    <w:rsid w:val="00A56BF4"/>
    <w:rsid w:val="00A56DD4"/>
    <w:rsid w:val="00A74B35"/>
    <w:rsid w:val="00A7510B"/>
    <w:rsid w:val="00A9743F"/>
    <w:rsid w:val="00AA1F49"/>
    <w:rsid w:val="00AA20EB"/>
    <w:rsid w:val="00AA5A97"/>
    <w:rsid w:val="00AC1715"/>
    <w:rsid w:val="00AD6303"/>
    <w:rsid w:val="00AD77F9"/>
    <w:rsid w:val="00AE6FBC"/>
    <w:rsid w:val="00B02135"/>
    <w:rsid w:val="00B07B91"/>
    <w:rsid w:val="00B13948"/>
    <w:rsid w:val="00B2158B"/>
    <w:rsid w:val="00B317FF"/>
    <w:rsid w:val="00B345CF"/>
    <w:rsid w:val="00B37774"/>
    <w:rsid w:val="00B41754"/>
    <w:rsid w:val="00B61F1F"/>
    <w:rsid w:val="00B67ECF"/>
    <w:rsid w:val="00B85979"/>
    <w:rsid w:val="00B87283"/>
    <w:rsid w:val="00B90E5B"/>
    <w:rsid w:val="00BA59FA"/>
    <w:rsid w:val="00BC3503"/>
    <w:rsid w:val="00BC5857"/>
    <w:rsid w:val="00C078EE"/>
    <w:rsid w:val="00C135B8"/>
    <w:rsid w:val="00C23F66"/>
    <w:rsid w:val="00C272CE"/>
    <w:rsid w:val="00C31246"/>
    <w:rsid w:val="00C50ED0"/>
    <w:rsid w:val="00C603AB"/>
    <w:rsid w:val="00C61982"/>
    <w:rsid w:val="00C7130F"/>
    <w:rsid w:val="00C75755"/>
    <w:rsid w:val="00C81FA6"/>
    <w:rsid w:val="00CB2EA0"/>
    <w:rsid w:val="00CB519D"/>
    <w:rsid w:val="00CB6331"/>
    <w:rsid w:val="00CC22BD"/>
    <w:rsid w:val="00CC3535"/>
    <w:rsid w:val="00CC4389"/>
    <w:rsid w:val="00CC6B93"/>
    <w:rsid w:val="00CF559F"/>
    <w:rsid w:val="00CF7E32"/>
    <w:rsid w:val="00D0003E"/>
    <w:rsid w:val="00D04B60"/>
    <w:rsid w:val="00D31257"/>
    <w:rsid w:val="00D42168"/>
    <w:rsid w:val="00D4323B"/>
    <w:rsid w:val="00D46B3B"/>
    <w:rsid w:val="00D50544"/>
    <w:rsid w:val="00D526E7"/>
    <w:rsid w:val="00D573E5"/>
    <w:rsid w:val="00D662D2"/>
    <w:rsid w:val="00D768AE"/>
    <w:rsid w:val="00D82E6D"/>
    <w:rsid w:val="00D84536"/>
    <w:rsid w:val="00D87785"/>
    <w:rsid w:val="00D93806"/>
    <w:rsid w:val="00D97CDD"/>
    <w:rsid w:val="00DA062C"/>
    <w:rsid w:val="00DA1F27"/>
    <w:rsid w:val="00DA6395"/>
    <w:rsid w:val="00DB2D37"/>
    <w:rsid w:val="00DB2F18"/>
    <w:rsid w:val="00DB6EF7"/>
    <w:rsid w:val="00DC1FD0"/>
    <w:rsid w:val="00DC709F"/>
    <w:rsid w:val="00DD13AE"/>
    <w:rsid w:val="00E04C58"/>
    <w:rsid w:val="00E25C1E"/>
    <w:rsid w:val="00E36754"/>
    <w:rsid w:val="00E42859"/>
    <w:rsid w:val="00E61BDB"/>
    <w:rsid w:val="00E6629F"/>
    <w:rsid w:val="00E66AD2"/>
    <w:rsid w:val="00E92F40"/>
    <w:rsid w:val="00E93F30"/>
    <w:rsid w:val="00EB5A26"/>
    <w:rsid w:val="00EC1ACD"/>
    <w:rsid w:val="00EE68EC"/>
    <w:rsid w:val="00EF0BB3"/>
    <w:rsid w:val="00F026AE"/>
    <w:rsid w:val="00F05557"/>
    <w:rsid w:val="00F274DC"/>
    <w:rsid w:val="00F30463"/>
    <w:rsid w:val="00F513B8"/>
    <w:rsid w:val="00F60FA7"/>
    <w:rsid w:val="00F62237"/>
    <w:rsid w:val="00F62825"/>
    <w:rsid w:val="00F64A92"/>
    <w:rsid w:val="00F72CE4"/>
    <w:rsid w:val="00F90C59"/>
    <w:rsid w:val="00F93490"/>
    <w:rsid w:val="00FB1F5D"/>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30ACA40C"/>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DAF"/>
    <w:rPr>
      <w:rFonts w:ascii="Gill Sans MT" w:eastAsiaTheme="minorHAnsi" w:hAnsi="Gill Sans MT" w:cs="Times New Roman"/>
      <w:sz w:val="24"/>
      <w:szCs w:val="24"/>
    </w:rPr>
  </w:style>
  <w:style w:type="paragraph" w:styleId="Heading1">
    <w:name w:val="heading 1"/>
    <w:basedOn w:val="Normal"/>
    <w:next w:val="Normal"/>
    <w:link w:val="Heading1Char"/>
    <w:uiPriority w:val="1"/>
    <w:qFormat/>
    <w:rsid w:val="00F62237"/>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F62237"/>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F62237"/>
    <w:pPr>
      <w:keepNext/>
      <w:spacing w:before="40"/>
      <w:outlineLvl w:val="2"/>
    </w:pPr>
    <w:rPr>
      <w:rFonts w:eastAsiaTheme="majorEastAsia" w:cstheme="majorBidi"/>
      <w:b/>
      <w:sz w:val="28"/>
    </w:rPr>
  </w:style>
  <w:style w:type="paragraph" w:styleId="Heading4">
    <w:name w:val="heading 4"/>
    <w:basedOn w:val="Normal"/>
    <w:next w:val="Normal"/>
    <w:link w:val="Heading4Char"/>
    <w:uiPriority w:val="1"/>
    <w:qFormat/>
    <w:rsid w:val="00F62237"/>
    <w:pPr>
      <w:keepNext/>
      <w:spacing w:before="40"/>
      <w:outlineLvl w:val="3"/>
    </w:pPr>
    <w:rPr>
      <w:rFonts w:eastAsiaTheme="majorEastAsia" w:cstheme="majorBidi"/>
      <w:b/>
      <w:iCs/>
    </w:rPr>
  </w:style>
  <w:style w:type="paragraph" w:styleId="Heading5">
    <w:name w:val="heading 5"/>
    <w:basedOn w:val="Normal"/>
    <w:next w:val="Normal"/>
    <w:link w:val="Heading5Char"/>
    <w:uiPriority w:val="99"/>
    <w:rsid w:val="00F62237"/>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F62237"/>
    <w:pPr>
      <w:spacing w:before="240" w:after="60" w:line="300" w:lineRule="exact"/>
      <w:outlineLvl w:val="5"/>
    </w:pPr>
    <w:rPr>
      <w:b/>
      <w:bCs/>
    </w:rPr>
  </w:style>
  <w:style w:type="paragraph" w:styleId="Heading7">
    <w:name w:val="heading 7"/>
    <w:basedOn w:val="Normal"/>
    <w:next w:val="Normal"/>
    <w:link w:val="Heading7Char"/>
    <w:uiPriority w:val="99"/>
    <w:rsid w:val="00F62237"/>
    <w:pPr>
      <w:numPr>
        <w:ilvl w:val="6"/>
        <w:numId w:val="4"/>
      </w:numPr>
      <w:spacing w:before="240" w:after="60" w:line="300" w:lineRule="exact"/>
      <w:outlineLvl w:val="6"/>
    </w:pPr>
  </w:style>
  <w:style w:type="paragraph" w:styleId="Heading8">
    <w:name w:val="heading 8"/>
    <w:basedOn w:val="Normal"/>
    <w:next w:val="Normal"/>
    <w:link w:val="Heading8Char"/>
    <w:uiPriority w:val="99"/>
    <w:rsid w:val="00F62237"/>
    <w:pPr>
      <w:numPr>
        <w:ilvl w:val="7"/>
        <w:numId w:val="4"/>
      </w:numPr>
      <w:spacing w:before="240" w:after="60" w:line="300" w:lineRule="exact"/>
      <w:outlineLvl w:val="7"/>
    </w:pPr>
    <w:rPr>
      <w:i/>
      <w:iCs/>
    </w:rPr>
  </w:style>
  <w:style w:type="paragraph" w:styleId="Heading9">
    <w:name w:val="heading 9"/>
    <w:basedOn w:val="Normal"/>
    <w:next w:val="Normal"/>
    <w:link w:val="Heading9Char"/>
    <w:uiPriority w:val="99"/>
    <w:rsid w:val="00F62237"/>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3E6D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6DAF"/>
  </w:style>
  <w:style w:type="paragraph" w:styleId="ListParagraph">
    <w:name w:val="List Paragraph"/>
    <w:basedOn w:val="Normal"/>
    <w:uiPriority w:val="99"/>
    <w:unhideWhenUsed/>
    <w:rsid w:val="00F62237"/>
    <w:pPr>
      <w:ind w:left="720"/>
      <w:contextualSpacing/>
    </w:pPr>
  </w:style>
  <w:style w:type="paragraph" w:customStyle="1" w:styleId="BulletedListLevel1">
    <w:name w:val="Bulleted List Level 1"/>
    <w:basedOn w:val="ListParagraph"/>
    <w:link w:val="BulletedListLevel1Char"/>
    <w:uiPriority w:val="3"/>
    <w:qFormat/>
    <w:rsid w:val="00F62237"/>
    <w:pPr>
      <w:numPr>
        <w:numId w:val="1"/>
      </w:numPr>
      <w:contextualSpacing w:val="0"/>
    </w:pPr>
  </w:style>
  <w:style w:type="character" w:customStyle="1" w:styleId="BulletedListLevel1Char">
    <w:name w:val="Bulleted List Level 1 Char"/>
    <w:basedOn w:val="DefaultParagraphFont"/>
    <w:link w:val="BulletedListLevel1"/>
    <w:uiPriority w:val="3"/>
    <w:rsid w:val="00F62237"/>
    <w:rPr>
      <w:rFonts w:ascii="Gill Sans MT" w:eastAsiaTheme="minorHAnsi" w:hAnsi="Gill Sans MT"/>
      <w:sz w:val="22"/>
      <w:szCs w:val="22"/>
    </w:rPr>
  </w:style>
  <w:style w:type="paragraph" w:customStyle="1" w:styleId="BulletedListLevel2">
    <w:name w:val="Bulleted List Level 2"/>
    <w:basedOn w:val="BulletedListLevel1"/>
    <w:link w:val="BulletedListLevel2Char"/>
    <w:uiPriority w:val="3"/>
    <w:qFormat/>
    <w:rsid w:val="00F62237"/>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F62237"/>
    <w:rPr>
      <w:rFonts w:ascii="Gill Sans MT" w:eastAsiaTheme="minorHAnsi" w:hAnsi="Gill Sans MT" w:cs="Arial"/>
      <w:snapToGrid w:val="0"/>
      <w:sz w:val="22"/>
      <w:szCs w:val="22"/>
    </w:rPr>
  </w:style>
  <w:style w:type="paragraph" w:customStyle="1" w:styleId="BulletedListLevel3">
    <w:name w:val="Bulleted List Level 3"/>
    <w:basedOn w:val="BulletedListLevel2"/>
    <w:link w:val="BulletedListLevel3Char"/>
    <w:uiPriority w:val="3"/>
    <w:qFormat/>
    <w:rsid w:val="00F62237"/>
    <w:pPr>
      <w:numPr>
        <w:ilvl w:val="2"/>
      </w:numPr>
    </w:pPr>
    <w:rPr>
      <w:snapToGrid/>
    </w:rPr>
  </w:style>
  <w:style w:type="character" w:customStyle="1" w:styleId="BulletedListLevel3Char">
    <w:name w:val="Bulleted List Level 3 Char"/>
    <w:basedOn w:val="BulletedListLevel2Char"/>
    <w:link w:val="BulletedListLevel3"/>
    <w:uiPriority w:val="3"/>
    <w:rsid w:val="00F62237"/>
    <w:rPr>
      <w:rFonts w:ascii="Gill Sans MT" w:eastAsiaTheme="minorHAnsi" w:hAnsi="Gill Sans MT" w:cs="Arial"/>
      <w:snapToGrid/>
      <w:sz w:val="22"/>
      <w:szCs w:val="22"/>
    </w:rPr>
  </w:style>
  <w:style w:type="numbering" w:customStyle="1" w:styleId="BulletsDoH">
    <w:name w:val="Bullets DoH"/>
    <w:uiPriority w:val="99"/>
    <w:rsid w:val="00F62237"/>
    <w:pPr>
      <w:numPr>
        <w:numId w:val="2"/>
      </w:numPr>
    </w:pPr>
  </w:style>
  <w:style w:type="paragraph" w:customStyle="1" w:styleId="DepartmentAddress">
    <w:name w:val="Department Address"/>
    <w:next w:val="Normal"/>
    <w:qFormat/>
    <w:rsid w:val="00F62237"/>
    <w:pPr>
      <w:widowControl w:val="0"/>
      <w:suppressAutoHyphens/>
      <w:autoSpaceDE w:val="0"/>
      <w:autoSpaceDN w:val="0"/>
      <w:adjustRightInd w:val="0"/>
      <w:spacing w:after="140" w:line="300" w:lineRule="atLeast"/>
      <w:textAlignment w:val="baseline"/>
    </w:pPr>
    <w:rPr>
      <w:rFonts w:ascii="Gill Sans MT" w:eastAsiaTheme="minorHAnsi" w:hAnsi="Gill Sans MT"/>
      <w:caps/>
      <w:color w:val="000000"/>
      <w:sz w:val="18"/>
      <w:szCs w:val="22"/>
    </w:rPr>
  </w:style>
  <w:style w:type="paragraph" w:customStyle="1" w:styleId="DepartmentTitle">
    <w:name w:val="Department Title"/>
    <w:next w:val="DepartmentAddress"/>
    <w:qFormat/>
    <w:rsid w:val="00F62237"/>
    <w:pPr>
      <w:spacing w:after="140" w:line="300" w:lineRule="atLeast"/>
    </w:pPr>
    <w:rPr>
      <w:rFonts w:ascii="Gill Sans MT" w:eastAsiaTheme="minorHAnsi" w:hAnsi="Gill Sans MT"/>
      <w:sz w:val="28"/>
      <w:szCs w:val="24"/>
    </w:rPr>
  </w:style>
  <w:style w:type="character" w:styleId="FollowedHyperlink">
    <w:name w:val="FollowedHyperlink"/>
    <w:basedOn w:val="DefaultParagraphFont"/>
    <w:uiPriority w:val="99"/>
    <w:semiHidden/>
    <w:rsid w:val="00F62237"/>
    <w:rPr>
      <w:color w:val="800080"/>
      <w:u w:val="single"/>
    </w:rPr>
  </w:style>
  <w:style w:type="paragraph" w:customStyle="1" w:styleId="Heading1numbered">
    <w:name w:val="Heading 1 (numbered)"/>
    <w:basedOn w:val="Heading1"/>
    <w:next w:val="Normal"/>
    <w:link w:val="Heading1numberedChar"/>
    <w:uiPriority w:val="2"/>
    <w:qFormat/>
    <w:rsid w:val="00F62237"/>
    <w:pPr>
      <w:pageBreakBefore/>
      <w:numPr>
        <w:numId w:val="3"/>
      </w:numPr>
      <w:spacing w:after="120"/>
    </w:pPr>
    <w:rPr>
      <w:rFonts w:eastAsia="Times New Roman" w:cs="Arial"/>
      <w:snapToGrid w:val="0"/>
      <w:szCs w:val="20"/>
    </w:rPr>
  </w:style>
  <w:style w:type="character" w:customStyle="1" w:styleId="Heading1numberedChar">
    <w:name w:val="Heading 1 (numbered) Char"/>
    <w:basedOn w:val="Heading1Char"/>
    <w:link w:val="Heading1numbered"/>
    <w:uiPriority w:val="2"/>
    <w:rsid w:val="00F62237"/>
    <w:rPr>
      <w:rFonts w:ascii="Gill Sans MT" w:eastAsia="Times New Roman" w:hAnsi="Gill Sans MT" w:cs="Arial"/>
      <w:b/>
      <w:snapToGrid w:val="0"/>
      <w:sz w:val="40"/>
      <w:szCs w:val="20"/>
    </w:rPr>
  </w:style>
  <w:style w:type="paragraph" w:customStyle="1" w:styleId="Heading2numbered">
    <w:name w:val="Heading 2 (numbered)"/>
    <w:basedOn w:val="Heading2"/>
    <w:next w:val="Normal"/>
    <w:link w:val="Heading2numberedChar"/>
    <w:uiPriority w:val="2"/>
    <w:qFormat/>
    <w:rsid w:val="00F62237"/>
    <w:pPr>
      <w:numPr>
        <w:ilvl w:val="1"/>
        <w:numId w:val="3"/>
      </w:numPr>
      <w:spacing w:before="240" w:after="120"/>
    </w:pPr>
    <w:rPr>
      <w:rFonts w:eastAsia="Times New Roman" w:cs="Arial"/>
      <w:bCs/>
      <w:szCs w:val="28"/>
    </w:rPr>
  </w:style>
  <w:style w:type="character" w:customStyle="1" w:styleId="Heading1Char">
    <w:name w:val="Heading 1 Char"/>
    <w:basedOn w:val="DefaultParagraphFont"/>
    <w:link w:val="Heading1"/>
    <w:uiPriority w:val="1"/>
    <w:rsid w:val="00F62237"/>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F62237"/>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F62237"/>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F62237"/>
    <w:rPr>
      <w:rFonts w:ascii="Gill Sans MT" w:eastAsiaTheme="majorEastAsia" w:hAnsi="Gill Sans MT" w:cstheme="majorBidi"/>
      <w:b/>
      <w:iCs/>
      <w:sz w:val="24"/>
      <w:szCs w:val="22"/>
    </w:rPr>
  </w:style>
  <w:style w:type="character" w:customStyle="1" w:styleId="Heading5Char">
    <w:name w:val="Heading 5 Char"/>
    <w:basedOn w:val="DefaultParagraphFont"/>
    <w:link w:val="Heading5"/>
    <w:uiPriority w:val="99"/>
    <w:rsid w:val="00F62237"/>
    <w:rPr>
      <w:rFonts w:ascii="Gill Sans MT" w:eastAsiaTheme="minorHAnsi" w:hAnsi="Gill Sans MT"/>
      <w:b/>
      <w:bCs/>
      <w:i/>
      <w:iCs/>
      <w:sz w:val="26"/>
      <w:szCs w:val="26"/>
    </w:rPr>
  </w:style>
  <w:style w:type="character" w:customStyle="1" w:styleId="Heading6Char">
    <w:name w:val="Heading 6 Char"/>
    <w:basedOn w:val="DefaultParagraphFont"/>
    <w:link w:val="Heading6"/>
    <w:uiPriority w:val="99"/>
    <w:rsid w:val="00F62237"/>
    <w:rPr>
      <w:rFonts w:ascii="Gill Sans MT" w:eastAsiaTheme="minorHAnsi" w:hAnsi="Gill Sans MT"/>
      <w:b/>
      <w:bCs/>
      <w:sz w:val="22"/>
      <w:szCs w:val="22"/>
    </w:rPr>
  </w:style>
  <w:style w:type="character" w:customStyle="1" w:styleId="Heading7Char">
    <w:name w:val="Heading 7 Char"/>
    <w:basedOn w:val="DefaultParagraphFont"/>
    <w:link w:val="Heading7"/>
    <w:uiPriority w:val="99"/>
    <w:rsid w:val="00F62237"/>
    <w:rPr>
      <w:rFonts w:ascii="Gill Sans MT" w:eastAsiaTheme="minorHAnsi" w:hAnsi="Gill Sans MT"/>
      <w:sz w:val="24"/>
      <w:szCs w:val="22"/>
    </w:rPr>
  </w:style>
  <w:style w:type="character" w:customStyle="1" w:styleId="Heading8Char">
    <w:name w:val="Heading 8 Char"/>
    <w:basedOn w:val="DefaultParagraphFont"/>
    <w:link w:val="Heading8"/>
    <w:uiPriority w:val="99"/>
    <w:rsid w:val="00F62237"/>
    <w:rPr>
      <w:rFonts w:ascii="Gill Sans MT" w:eastAsiaTheme="minorHAnsi" w:hAnsi="Gill Sans MT"/>
      <w:i/>
      <w:iCs/>
      <w:sz w:val="24"/>
      <w:szCs w:val="22"/>
    </w:rPr>
  </w:style>
  <w:style w:type="character" w:customStyle="1" w:styleId="Heading9Char">
    <w:name w:val="Heading 9 Char"/>
    <w:basedOn w:val="DefaultParagraphFont"/>
    <w:link w:val="Heading9"/>
    <w:uiPriority w:val="99"/>
    <w:rsid w:val="00F62237"/>
    <w:rPr>
      <w:rFonts w:ascii="Gill Sans MT" w:eastAsiaTheme="minorHAnsi" w:hAnsi="Gill Sans MT" w:cs="Arial"/>
      <w:sz w:val="22"/>
      <w:szCs w:val="22"/>
    </w:rPr>
  </w:style>
  <w:style w:type="character" w:customStyle="1" w:styleId="Heading2numberedChar">
    <w:name w:val="Heading 2 (numbered) Char"/>
    <w:basedOn w:val="Heading2Char"/>
    <w:link w:val="Heading2numbered"/>
    <w:uiPriority w:val="2"/>
    <w:rsid w:val="00F62237"/>
    <w:rPr>
      <w:rFonts w:ascii="Gill Sans MT" w:eastAsia="Times New Roman" w:hAnsi="Gill Sans MT" w:cs="Arial"/>
      <w:b/>
      <w:bCs/>
      <w:sz w:val="32"/>
      <w:szCs w:val="28"/>
    </w:rPr>
  </w:style>
  <w:style w:type="paragraph" w:customStyle="1" w:styleId="Heading3numbered">
    <w:name w:val="Heading 3 (numbered)"/>
    <w:basedOn w:val="Heading3"/>
    <w:next w:val="Normal"/>
    <w:link w:val="Heading3numberedChar"/>
    <w:uiPriority w:val="2"/>
    <w:qFormat/>
    <w:rsid w:val="00F62237"/>
    <w:pPr>
      <w:numPr>
        <w:ilvl w:val="2"/>
        <w:numId w:val="3"/>
      </w:numPr>
      <w:spacing w:before="240" w:after="120"/>
    </w:pPr>
    <w:rPr>
      <w:rFonts w:eastAsia="Times New Roman" w:cs="Arial"/>
      <w:bCs/>
      <w:iCs/>
      <w:szCs w:val="28"/>
    </w:rPr>
  </w:style>
  <w:style w:type="character" w:customStyle="1" w:styleId="Heading3numberedChar">
    <w:name w:val="Heading 3 (numbered) Char"/>
    <w:basedOn w:val="Heading3Char"/>
    <w:link w:val="Heading3numbered"/>
    <w:uiPriority w:val="2"/>
    <w:rsid w:val="00F62237"/>
    <w:rPr>
      <w:rFonts w:ascii="Gill Sans MT" w:eastAsia="Times New Roman" w:hAnsi="Gill Sans MT" w:cs="Arial"/>
      <w:b/>
      <w:bCs/>
      <w:iCs/>
      <w:sz w:val="28"/>
      <w:szCs w:val="28"/>
    </w:rPr>
  </w:style>
  <w:style w:type="paragraph" w:customStyle="1" w:styleId="Heading4numbered">
    <w:name w:val="Heading 4 (numbered)"/>
    <w:basedOn w:val="Heading4"/>
    <w:next w:val="Normal"/>
    <w:link w:val="Heading4numberedChar"/>
    <w:uiPriority w:val="2"/>
    <w:qFormat/>
    <w:rsid w:val="00F62237"/>
    <w:pPr>
      <w:numPr>
        <w:ilvl w:val="3"/>
        <w:numId w:val="3"/>
      </w:numPr>
      <w:spacing w:before="240" w:after="120"/>
    </w:pPr>
    <w:rPr>
      <w:rFonts w:eastAsia="Times New Roman" w:cs="Times New Roman"/>
      <w:bCs/>
      <w:iCs w:val="0"/>
      <w:lang w:eastAsia="en-AU"/>
    </w:rPr>
  </w:style>
  <w:style w:type="character" w:customStyle="1" w:styleId="Heading4numberedChar">
    <w:name w:val="Heading 4 (numbered) Char"/>
    <w:basedOn w:val="Heading4Char"/>
    <w:link w:val="Heading4numbered"/>
    <w:uiPriority w:val="2"/>
    <w:rsid w:val="00F62237"/>
    <w:rPr>
      <w:rFonts w:ascii="Gill Sans MT" w:eastAsia="Times New Roman" w:hAnsi="Gill Sans MT" w:cs="Times New Roman"/>
      <w:b/>
      <w:bCs/>
      <w:iCs w:val="0"/>
      <w:sz w:val="24"/>
      <w:szCs w:val="22"/>
      <w:lang w:eastAsia="en-AU"/>
    </w:rPr>
  </w:style>
  <w:style w:type="character" w:styleId="Hyperlink">
    <w:name w:val="Hyperlink"/>
    <w:basedOn w:val="DefaultParagraphFont"/>
    <w:uiPriority w:val="99"/>
    <w:semiHidden/>
    <w:rsid w:val="00F62237"/>
    <w:rPr>
      <w:color w:val="0000FF"/>
      <w:u w:val="single"/>
    </w:rPr>
  </w:style>
  <w:style w:type="numbering" w:customStyle="1" w:styleId="NumberedListDoH">
    <w:name w:val="Numbered List DoH"/>
    <w:uiPriority w:val="99"/>
    <w:rsid w:val="00F62237"/>
    <w:pPr>
      <w:numPr>
        <w:numId w:val="5"/>
      </w:numPr>
    </w:pPr>
  </w:style>
  <w:style w:type="paragraph" w:customStyle="1" w:styleId="NumberedListStyle">
    <w:name w:val="Numbered List Style"/>
    <w:basedOn w:val="Normal"/>
    <w:link w:val="NumberedListStyleChar"/>
    <w:uiPriority w:val="4"/>
    <w:qFormat/>
    <w:rsid w:val="00F62237"/>
    <w:pPr>
      <w:numPr>
        <w:numId w:val="6"/>
      </w:numPr>
    </w:pPr>
    <w:rPr>
      <w:rFonts w:eastAsia="Times New Roman"/>
      <w:szCs w:val="20"/>
    </w:rPr>
  </w:style>
  <w:style w:type="character" w:customStyle="1" w:styleId="NumberedListStyleChar">
    <w:name w:val="Numbered List Style Char"/>
    <w:basedOn w:val="DefaultParagraphFont"/>
    <w:link w:val="NumberedListStyle"/>
    <w:uiPriority w:val="4"/>
    <w:rsid w:val="00F62237"/>
    <w:rPr>
      <w:rFonts w:ascii="Gill Sans MT" w:eastAsia="Times New Roman" w:hAnsi="Gill Sans MT" w:cs="Times New Roman"/>
      <w:sz w:val="22"/>
      <w:szCs w:val="20"/>
    </w:rPr>
  </w:style>
  <w:style w:type="paragraph" w:customStyle="1" w:styleId="TableText">
    <w:name w:val="Table Text"/>
    <w:basedOn w:val="Normal"/>
    <w:uiPriority w:val="4"/>
    <w:qFormat/>
    <w:rsid w:val="00F62237"/>
    <w:pPr>
      <w:keepLines/>
      <w:spacing w:after="40" w:line="240" w:lineRule="auto"/>
    </w:pPr>
  </w:style>
  <w:style w:type="paragraph" w:styleId="Footer">
    <w:name w:val="footer"/>
    <w:basedOn w:val="Normal"/>
    <w:link w:val="FooterChar"/>
    <w:uiPriority w:val="99"/>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45"/>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6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617F7"/>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F05557"/>
    <w:rPr>
      <w:color w:val="605E5C"/>
      <w:shd w:val="clear" w:color="auto" w:fill="E1DFDD"/>
    </w:rPr>
  </w:style>
  <w:style w:type="paragraph" w:customStyle="1" w:styleId="DoHFooter">
    <w:name w:val="DoH Footer"/>
    <w:link w:val="DoHFooterChar"/>
    <w:qFormat/>
    <w:rsid w:val="00F62237"/>
    <w:pPr>
      <w:spacing w:after="0" w:line="240" w:lineRule="auto"/>
    </w:pPr>
    <w:rPr>
      <w:rFonts w:ascii="Gill Sans Nova Light" w:eastAsiaTheme="minorHAnsi" w:hAnsi="Gill Sans Nova Light"/>
      <w:spacing w:val="16"/>
      <w:sz w:val="24"/>
      <w:szCs w:val="22"/>
    </w:rPr>
  </w:style>
  <w:style w:type="character" w:customStyle="1" w:styleId="DoHFooterChar">
    <w:name w:val="DoH Footer Char"/>
    <w:basedOn w:val="DefaultParagraphFont"/>
    <w:link w:val="DoHFooter"/>
    <w:rsid w:val="00F62237"/>
    <w:rPr>
      <w:rFonts w:ascii="Gill Sans Nova Light" w:eastAsiaTheme="minorHAnsi" w:hAnsi="Gill Sans Nova Light"/>
      <w:spacing w:val="16"/>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hs.tas.gov.au/nep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Custom 1">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B7C741"/>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EF56-9D08-4195-926B-89BB1DE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Advisory 06 NEPT Nov 2019 RAC</vt:lpstr>
    </vt:vector>
  </TitlesOfParts>
  <Manager>Department of Health</Manager>
  <Company>Department of Health</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06 NEPT Nov 2019 RAC</dc:title>
  <dc:subject>NEPT</dc:subject>
  <dc:creator>Department of Health</dc:creator>
  <cp:keywords>NEPT</cp:keywords>
  <cp:lastModifiedBy>Radivojevic, Tracey L</cp:lastModifiedBy>
  <cp:revision>2</cp:revision>
  <cp:lastPrinted>2019-02-07T05:34:00Z</cp:lastPrinted>
  <dcterms:created xsi:type="dcterms:W3CDTF">2019-11-27T03:44:00Z</dcterms:created>
  <dcterms:modified xsi:type="dcterms:W3CDTF">2019-11-27T03:44:00Z</dcterms:modified>
  <cp:category>NEPT</cp:category>
  <cp:contentStatus/>
</cp:coreProperties>
</file>