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09E" w14:textId="77777777" w:rsidR="00E73F11" w:rsidRPr="00E73F11" w:rsidRDefault="00E73F11" w:rsidP="00E73F11">
      <w:pPr>
        <w:pStyle w:val="Heading1"/>
        <w:rPr>
          <w:sz w:val="72"/>
          <w:szCs w:val="36"/>
        </w:rPr>
      </w:pPr>
    </w:p>
    <w:p w14:paraId="142687DF" w14:textId="3908BF28" w:rsidR="00E91F2A" w:rsidRPr="000B4F0F" w:rsidRDefault="00DD2D90" w:rsidP="00E73F11">
      <w:pPr>
        <w:pStyle w:val="Heading1"/>
      </w:pPr>
      <w:r w:rsidRPr="000B4F0F">
        <w:t xml:space="preserve">Food security in 2020 and beyond – the Tasmanian </w:t>
      </w:r>
      <w:r w:rsidRPr="00E73F11">
        <w:t>Experience</w:t>
      </w:r>
    </w:p>
    <w:p w14:paraId="25E1B386" w14:textId="4C483A9C" w:rsidR="00E91F2A" w:rsidRPr="000B4F0F" w:rsidRDefault="00DD2D90" w:rsidP="00E73F11">
      <w:pPr>
        <w:pStyle w:val="Heading2"/>
      </w:pPr>
      <w:r w:rsidRPr="000B4F0F">
        <w:t>Research</w:t>
      </w:r>
      <w:r w:rsidR="00E91F2A" w:rsidRPr="000B4F0F">
        <w:t xml:space="preserve"> </w:t>
      </w:r>
      <w:r w:rsidR="00E91F2A" w:rsidRPr="00E73F11">
        <w:t>Summary</w:t>
      </w:r>
      <w:r w:rsidR="00E91F2A" w:rsidRPr="000B4F0F">
        <w:t xml:space="preserve"> </w:t>
      </w:r>
    </w:p>
    <w:p w14:paraId="40611F32" w14:textId="6A4D1A2C" w:rsidR="00E91F2A" w:rsidRPr="00387BFB" w:rsidRDefault="00E91F2A" w:rsidP="00E91F2A">
      <w:pPr>
        <w:spacing w:after="140" w:line="300" w:lineRule="atLeast"/>
        <w:ind w:left="199" w:right="199"/>
        <w:rPr>
          <w:rFonts w:ascii="Gill Sans MT" w:hAnsi="Gill Sans MT"/>
        </w:rPr>
      </w:pPr>
      <w:r w:rsidRPr="000B4F0F">
        <w:rPr>
          <w:rFonts w:ascii="Gill Sans MT" w:hAnsi="Gill Sans MT"/>
        </w:rPr>
        <w:t xml:space="preserve">Public Health Services, Tasmanian Department of Health, </w:t>
      </w:r>
      <w:r w:rsidR="002D7A7D">
        <w:rPr>
          <w:rFonts w:ascii="Gill Sans MT" w:hAnsi="Gill Sans MT"/>
        </w:rPr>
        <w:t>collected</w:t>
      </w:r>
      <w:r w:rsidRPr="000B4F0F">
        <w:rPr>
          <w:rFonts w:ascii="Gill Sans MT" w:hAnsi="Gill Sans MT"/>
        </w:rPr>
        <w:t xml:space="preserve"> stories about food insecurity in 2020-2021</w:t>
      </w:r>
      <w:r w:rsidR="002D7A7D">
        <w:rPr>
          <w:rFonts w:ascii="Gill Sans MT" w:hAnsi="Gill Sans MT"/>
        </w:rPr>
        <w:t xml:space="preserve"> </w:t>
      </w:r>
      <w:r w:rsidRPr="000B4F0F">
        <w:rPr>
          <w:rFonts w:ascii="Gill Sans MT" w:hAnsi="Gill Sans MT"/>
        </w:rPr>
        <w:t xml:space="preserve">to understand what was happening across the state during </w:t>
      </w:r>
      <w:r w:rsidR="002D7A7D">
        <w:rPr>
          <w:rFonts w:ascii="Gill Sans MT" w:hAnsi="Gill Sans MT"/>
        </w:rPr>
        <w:t xml:space="preserve">the </w:t>
      </w:r>
      <w:r w:rsidRPr="000B4F0F">
        <w:rPr>
          <w:rFonts w:ascii="Gill Sans MT" w:hAnsi="Gill Sans MT"/>
        </w:rPr>
        <w:t xml:space="preserve">COVID-19 </w:t>
      </w:r>
      <w:r w:rsidR="002D7A7D">
        <w:rPr>
          <w:rFonts w:ascii="Gill Sans MT" w:hAnsi="Gill Sans MT"/>
        </w:rPr>
        <w:t xml:space="preserve">pandemic. </w:t>
      </w:r>
      <w:r w:rsidR="002D7A7D" w:rsidRPr="00387BFB">
        <w:rPr>
          <w:rFonts w:ascii="Gill Sans MT" w:hAnsi="Gill Sans MT"/>
        </w:rPr>
        <w:t xml:space="preserve">The valuable feedback we have gathered will guide our </w:t>
      </w:r>
      <w:r w:rsidR="002D7A7D">
        <w:rPr>
          <w:rFonts w:ascii="Gill Sans MT" w:hAnsi="Gill Sans MT"/>
        </w:rPr>
        <w:t xml:space="preserve">future </w:t>
      </w:r>
      <w:r w:rsidR="002D7A7D" w:rsidRPr="00387BFB">
        <w:rPr>
          <w:rFonts w:ascii="Gill Sans MT" w:hAnsi="Gill Sans MT"/>
        </w:rPr>
        <w:t>work.</w:t>
      </w:r>
    </w:p>
    <w:p w14:paraId="68F68DE3" w14:textId="4DD23C18" w:rsidR="00E91F2A" w:rsidRPr="00387BFB" w:rsidRDefault="00F6377F" w:rsidP="00E91F2A">
      <w:pPr>
        <w:spacing w:after="140" w:line="300" w:lineRule="atLeast"/>
        <w:ind w:left="199" w:right="199"/>
        <w:rPr>
          <w:rFonts w:ascii="Gill Sans MT" w:hAnsi="Gill Sans MT"/>
        </w:rPr>
      </w:pPr>
      <w:r>
        <w:rPr>
          <w:rFonts w:ascii="Gill Sans MT" w:hAnsi="Gill Sans MT"/>
        </w:rPr>
        <w:t xml:space="preserve">We </w:t>
      </w:r>
      <w:r w:rsidR="00E91F2A" w:rsidRPr="00387BFB">
        <w:rPr>
          <w:rFonts w:ascii="Gill Sans MT" w:hAnsi="Gill Sans MT"/>
        </w:rPr>
        <w:t xml:space="preserve">connected with </w:t>
      </w:r>
      <w:r>
        <w:rPr>
          <w:rFonts w:ascii="Gill Sans MT" w:hAnsi="Gill Sans MT"/>
        </w:rPr>
        <w:t xml:space="preserve">the diverse range of </w:t>
      </w:r>
      <w:r w:rsidR="00D20B7C" w:rsidRPr="00387BFB">
        <w:rPr>
          <w:rFonts w:ascii="Gill Sans MT" w:hAnsi="Gill Sans MT"/>
        </w:rPr>
        <w:t>organisation</w:t>
      </w:r>
      <w:r>
        <w:rPr>
          <w:rFonts w:ascii="Gill Sans MT" w:hAnsi="Gill Sans MT"/>
        </w:rPr>
        <w:t>s</w:t>
      </w:r>
      <w:r w:rsidR="00E91F2A" w:rsidRPr="00387BFB">
        <w:rPr>
          <w:rFonts w:ascii="Gill Sans MT" w:hAnsi="Gill Sans MT"/>
        </w:rPr>
        <w:t xml:space="preserve"> in the </w:t>
      </w:r>
      <w:r w:rsidR="00D20B7C" w:rsidRPr="00387BFB">
        <w:rPr>
          <w:rFonts w:ascii="Gill Sans MT" w:hAnsi="Gill Sans MT"/>
        </w:rPr>
        <w:t xml:space="preserve">community </w:t>
      </w:r>
      <w:r w:rsidR="00E91F2A" w:rsidRPr="00387BFB">
        <w:rPr>
          <w:rFonts w:ascii="Gill Sans MT" w:hAnsi="Gill Sans MT"/>
        </w:rPr>
        <w:t xml:space="preserve">food </w:t>
      </w:r>
      <w:r w:rsidR="00D20B7C" w:rsidRPr="00387BFB">
        <w:rPr>
          <w:rFonts w:ascii="Gill Sans MT" w:hAnsi="Gill Sans MT"/>
        </w:rPr>
        <w:t xml:space="preserve">provision </w:t>
      </w:r>
      <w:r w:rsidR="00E91F2A" w:rsidRPr="00387BFB">
        <w:rPr>
          <w:rFonts w:ascii="Gill Sans MT" w:hAnsi="Gill Sans MT"/>
        </w:rPr>
        <w:t>and emergency food relief sector</w:t>
      </w:r>
      <w:r w:rsidR="00D20B7C" w:rsidRPr="00387BFB">
        <w:rPr>
          <w:rFonts w:ascii="Gill Sans MT" w:hAnsi="Gill Sans MT"/>
        </w:rPr>
        <w:t>s</w:t>
      </w:r>
      <w:r w:rsidR="00E91F2A" w:rsidRPr="00387BFB">
        <w:rPr>
          <w:rFonts w:ascii="Gill Sans MT" w:hAnsi="Gill Sans MT"/>
        </w:rPr>
        <w:t>. We collected stories through interviews, online survey, and via email. Fifty-eight people shared their thoughts with us from at least 30 organisations and neighbourhood houses across the state. Thank you to everyone who took the time to talk to us.</w:t>
      </w:r>
    </w:p>
    <w:p w14:paraId="55AE3DAB" w14:textId="77777777"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Here’s what we heard:</w:t>
      </w:r>
    </w:p>
    <w:p w14:paraId="18BF3723" w14:textId="77777777" w:rsidR="00E91F2A" w:rsidRPr="00E73F11" w:rsidRDefault="00E91F2A" w:rsidP="00E73F11">
      <w:pPr>
        <w:pStyle w:val="Heading3"/>
      </w:pPr>
      <w:r w:rsidRPr="00E73F11">
        <w:t>Need</w:t>
      </w:r>
    </w:p>
    <w:p w14:paraId="5A47F250" w14:textId="0189CE5A" w:rsidR="000B4F0F" w:rsidRDefault="00090E01" w:rsidP="000B4F0F">
      <w:pPr>
        <w:spacing w:after="140" w:line="300" w:lineRule="atLeast"/>
        <w:ind w:left="199" w:right="199"/>
        <w:rPr>
          <w:rFonts w:ascii="Gill Sans MT" w:hAnsi="Gill Sans MT"/>
        </w:rPr>
      </w:pPr>
      <w:r>
        <w:rPr>
          <w:rFonts w:ascii="Gill Sans MT" w:hAnsi="Gill Sans MT"/>
        </w:rPr>
        <w:t>O</w:t>
      </w:r>
      <w:r w:rsidR="00942564" w:rsidRPr="00387BFB">
        <w:rPr>
          <w:rFonts w:ascii="Gill Sans MT" w:hAnsi="Gill Sans MT"/>
        </w:rPr>
        <w:t>rganisations</w:t>
      </w:r>
      <w:r w:rsidR="00A92D0F" w:rsidRPr="00387BFB">
        <w:rPr>
          <w:rFonts w:ascii="Gill Sans MT" w:hAnsi="Gill Sans MT"/>
        </w:rPr>
        <w:t xml:space="preserve"> </w:t>
      </w:r>
      <w:r w:rsidR="007924B7" w:rsidRPr="00387BFB">
        <w:rPr>
          <w:rFonts w:ascii="Gill Sans MT" w:hAnsi="Gill Sans MT"/>
        </w:rPr>
        <w:t xml:space="preserve">experienced </w:t>
      </w:r>
      <w:r w:rsidR="00DB6CCE" w:rsidRPr="00387BFB">
        <w:rPr>
          <w:rFonts w:ascii="Gill Sans MT" w:hAnsi="Gill Sans MT"/>
        </w:rPr>
        <w:t xml:space="preserve">a </w:t>
      </w:r>
      <w:r w:rsidR="00A92D0F" w:rsidRPr="00387BFB">
        <w:rPr>
          <w:rFonts w:ascii="Gill Sans MT" w:hAnsi="Gill Sans MT"/>
        </w:rPr>
        <w:t>rise</w:t>
      </w:r>
      <w:r w:rsidR="00DB6CCE" w:rsidRPr="00387BFB">
        <w:rPr>
          <w:rFonts w:ascii="Gill Sans MT" w:hAnsi="Gill Sans MT"/>
        </w:rPr>
        <w:t xml:space="preserve"> in </w:t>
      </w:r>
      <w:r w:rsidR="00E91F2A" w:rsidRPr="00387BFB">
        <w:rPr>
          <w:rFonts w:ascii="Gill Sans MT" w:hAnsi="Gill Sans MT"/>
        </w:rPr>
        <w:t>demand for their service</w:t>
      </w:r>
      <w:r>
        <w:rPr>
          <w:rFonts w:ascii="Gill Sans MT" w:hAnsi="Gill Sans MT"/>
        </w:rPr>
        <w:t>s</w:t>
      </w:r>
      <w:r w:rsidR="00F6377F">
        <w:rPr>
          <w:rFonts w:ascii="Gill Sans MT" w:hAnsi="Gill Sans MT"/>
        </w:rPr>
        <w:t xml:space="preserve">. </w:t>
      </w:r>
      <w:r>
        <w:rPr>
          <w:rFonts w:ascii="Gill Sans MT" w:hAnsi="Gill Sans MT"/>
        </w:rPr>
        <w:t>The</w:t>
      </w:r>
      <w:r w:rsidR="00942564" w:rsidRPr="00387BFB">
        <w:rPr>
          <w:rFonts w:ascii="Gill Sans MT" w:hAnsi="Gill Sans MT"/>
        </w:rPr>
        <w:t xml:space="preserve"> flow on from the </w:t>
      </w:r>
      <w:r w:rsidR="00DB6CCE" w:rsidRPr="00387BFB">
        <w:rPr>
          <w:rFonts w:ascii="Gill Sans MT" w:hAnsi="Gill Sans MT"/>
        </w:rPr>
        <w:t xml:space="preserve">increase in government </w:t>
      </w:r>
      <w:r w:rsidR="007924B7" w:rsidRPr="00387BFB">
        <w:rPr>
          <w:rFonts w:ascii="Gill Sans MT" w:hAnsi="Gill Sans MT"/>
        </w:rPr>
        <w:t xml:space="preserve">income </w:t>
      </w:r>
      <w:r w:rsidR="00DB6CCE" w:rsidRPr="00387BFB">
        <w:rPr>
          <w:rFonts w:ascii="Gill Sans MT" w:hAnsi="Gill Sans MT"/>
        </w:rPr>
        <w:t xml:space="preserve">support payments and </w:t>
      </w:r>
      <w:r w:rsidR="001370E3">
        <w:rPr>
          <w:rFonts w:ascii="Gill Sans MT" w:hAnsi="Gill Sans MT"/>
        </w:rPr>
        <w:t>S</w:t>
      </w:r>
      <w:r w:rsidR="00DB6CCE" w:rsidRPr="00387BFB">
        <w:rPr>
          <w:rFonts w:ascii="Gill Sans MT" w:hAnsi="Gill Sans MT"/>
        </w:rPr>
        <w:t xml:space="preserve">afe </w:t>
      </w:r>
      <w:r w:rsidR="00A92D0F" w:rsidRPr="00387BFB">
        <w:rPr>
          <w:rFonts w:ascii="Gill Sans MT" w:hAnsi="Gill Sans MT"/>
        </w:rPr>
        <w:t xml:space="preserve">spaces </w:t>
      </w:r>
      <w:r w:rsidR="00DB6CCE" w:rsidRPr="00387BFB">
        <w:rPr>
          <w:rFonts w:ascii="Gill Sans MT" w:hAnsi="Gill Sans MT"/>
        </w:rPr>
        <w:t>program</w:t>
      </w:r>
      <w:r w:rsidR="00A92D0F" w:rsidRPr="00387BFB">
        <w:rPr>
          <w:rFonts w:ascii="Gill Sans MT" w:hAnsi="Gill Sans MT"/>
        </w:rPr>
        <w:t xml:space="preserve"> for </w:t>
      </w:r>
      <w:r w:rsidR="00A92D0F" w:rsidRPr="00387BFB">
        <w:rPr>
          <w:rFonts w:ascii="Gill Sans MT" w:hAnsi="Gill Sans MT" w:cs="Segoe UI"/>
          <w:shd w:val="clear" w:color="auto" w:fill="FFFFFF"/>
        </w:rPr>
        <w:t>Tasmanians experiencing</w:t>
      </w:r>
      <w:r w:rsidR="002972B5" w:rsidRPr="00387BFB">
        <w:rPr>
          <w:rFonts w:ascii="Gill Sans MT" w:hAnsi="Gill Sans MT" w:cs="Segoe UI"/>
          <w:shd w:val="clear" w:color="auto" w:fill="FFFFFF"/>
        </w:rPr>
        <w:t xml:space="preserve"> </w:t>
      </w:r>
      <w:r w:rsidR="00A92D0F" w:rsidRPr="00387BFB">
        <w:rPr>
          <w:rFonts w:ascii="Gill Sans MT" w:hAnsi="Gill Sans MT" w:cs="Segoe UI"/>
          <w:shd w:val="clear" w:color="auto" w:fill="FFFFFF"/>
        </w:rPr>
        <w:t>homelessness</w:t>
      </w:r>
      <w:r>
        <w:rPr>
          <w:rFonts w:ascii="Gill Sans MT" w:hAnsi="Gill Sans MT" w:cs="Segoe UI"/>
          <w:shd w:val="clear" w:color="auto" w:fill="FFFFFF"/>
        </w:rPr>
        <w:t xml:space="preserve"> saw some </w:t>
      </w:r>
      <w:r w:rsidR="002D7A7D">
        <w:rPr>
          <w:rFonts w:ascii="Gill Sans MT" w:hAnsi="Gill Sans MT" w:cs="Segoe UI"/>
          <w:shd w:val="clear" w:color="auto" w:fill="FFFFFF"/>
        </w:rPr>
        <w:t xml:space="preserve">initial </w:t>
      </w:r>
      <w:r>
        <w:rPr>
          <w:rFonts w:ascii="Gill Sans MT" w:hAnsi="Gill Sans MT" w:cs="Segoe UI"/>
          <w:shd w:val="clear" w:color="auto" w:fill="FFFFFF"/>
        </w:rPr>
        <w:t>decrease</w:t>
      </w:r>
      <w:r w:rsidR="002D7A7D">
        <w:rPr>
          <w:rFonts w:ascii="Gill Sans MT" w:hAnsi="Gill Sans MT" w:cs="Segoe UI"/>
          <w:shd w:val="clear" w:color="auto" w:fill="FFFFFF"/>
        </w:rPr>
        <w:t xml:space="preserve"> in usual demand</w:t>
      </w:r>
      <w:r w:rsidR="00A92D0F" w:rsidRPr="00387BFB">
        <w:rPr>
          <w:rFonts w:ascii="Gill Sans MT" w:hAnsi="Gill Sans MT" w:cs="Segoe UI"/>
          <w:shd w:val="clear" w:color="auto" w:fill="FFFFFF"/>
        </w:rPr>
        <w:t xml:space="preserve">. </w:t>
      </w:r>
      <w:r w:rsidR="00A92D0F" w:rsidRPr="00387BFB">
        <w:rPr>
          <w:rFonts w:ascii="Gill Sans MT" w:hAnsi="Gill Sans MT"/>
        </w:rPr>
        <w:t>As the pandemic progressed</w:t>
      </w:r>
      <w:r w:rsidR="002972B5" w:rsidRPr="00387BFB">
        <w:rPr>
          <w:rFonts w:ascii="Gill Sans MT" w:hAnsi="Gill Sans MT"/>
        </w:rPr>
        <w:t xml:space="preserve"> and with </w:t>
      </w:r>
      <w:r w:rsidR="00E73F11" w:rsidRPr="00387BFB">
        <w:rPr>
          <w:rFonts w:ascii="Gill Sans MT" w:hAnsi="Gill Sans MT"/>
        </w:rPr>
        <w:t>stay-at-home</w:t>
      </w:r>
      <w:r w:rsidR="002972B5" w:rsidRPr="00387BFB">
        <w:rPr>
          <w:rFonts w:ascii="Gill Sans MT" w:hAnsi="Gill Sans MT"/>
        </w:rPr>
        <w:t xml:space="preserve"> orders in place</w:t>
      </w:r>
      <w:r w:rsidR="00A92D0F" w:rsidRPr="00387BFB">
        <w:rPr>
          <w:rFonts w:ascii="Gill Sans MT" w:hAnsi="Gill Sans MT"/>
        </w:rPr>
        <w:t xml:space="preserve">, the need for food relief grew, including by people who had never accessed it before. </w:t>
      </w:r>
      <w:r w:rsidR="00C20464" w:rsidRPr="00387BFB">
        <w:rPr>
          <w:rFonts w:ascii="Gill Sans MT" w:hAnsi="Gill Sans MT"/>
        </w:rPr>
        <w:t>Y</w:t>
      </w:r>
      <w:r w:rsidR="00A92D0F" w:rsidRPr="00387BFB">
        <w:rPr>
          <w:rFonts w:ascii="Gill Sans MT" w:hAnsi="Gill Sans MT"/>
        </w:rPr>
        <w:t>oung people,</w:t>
      </w:r>
      <w:r w:rsidR="002972B5" w:rsidRPr="00387BFB">
        <w:rPr>
          <w:rFonts w:ascii="Gill Sans MT" w:hAnsi="Gill Sans MT"/>
        </w:rPr>
        <w:t xml:space="preserve"> </w:t>
      </w:r>
      <w:r w:rsidR="00A92D0F" w:rsidRPr="00387BFB">
        <w:rPr>
          <w:rFonts w:ascii="Gill Sans MT" w:hAnsi="Gill Sans MT"/>
        </w:rPr>
        <w:t>people on temporary visas and</w:t>
      </w:r>
      <w:r w:rsidR="007924B7" w:rsidRPr="00387BFB">
        <w:rPr>
          <w:rFonts w:ascii="Gill Sans MT" w:hAnsi="Gill Sans MT"/>
        </w:rPr>
        <w:t xml:space="preserve"> </w:t>
      </w:r>
      <w:r w:rsidR="00A92D0F" w:rsidRPr="00387BFB">
        <w:rPr>
          <w:rFonts w:ascii="Gill Sans MT" w:hAnsi="Gill Sans MT"/>
        </w:rPr>
        <w:t>families</w:t>
      </w:r>
      <w:r w:rsidR="007924B7" w:rsidRPr="00387BFB">
        <w:rPr>
          <w:rFonts w:ascii="Gill Sans MT" w:hAnsi="Gill Sans MT"/>
        </w:rPr>
        <w:t xml:space="preserve"> who lost income</w:t>
      </w:r>
      <w:r w:rsidR="00D20B7C" w:rsidRPr="00387BFB">
        <w:rPr>
          <w:rFonts w:ascii="Gill Sans MT" w:hAnsi="Gill Sans MT"/>
        </w:rPr>
        <w:t>s</w:t>
      </w:r>
      <w:r w:rsidR="007924B7" w:rsidRPr="00387BFB">
        <w:rPr>
          <w:rFonts w:ascii="Gill Sans MT" w:hAnsi="Gill Sans MT"/>
        </w:rPr>
        <w:t xml:space="preserve"> </w:t>
      </w:r>
      <w:r w:rsidR="00C20464" w:rsidRPr="00387BFB">
        <w:rPr>
          <w:rFonts w:ascii="Gill Sans MT" w:hAnsi="Gill Sans MT"/>
        </w:rPr>
        <w:t xml:space="preserve">were most in </w:t>
      </w:r>
      <w:r w:rsidR="00A92D0F" w:rsidRPr="00387BFB">
        <w:rPr>
          <w:rFonts w:ascii="Gill Sans MT" w:hAnsi="Gill Sans MT"/>
        </w:rPr>
        <w:t>need</w:t>
      </w:r>
      <w:r w:rsidR="00C20464" w:rsidRPr="00387BFB">
        <w:rPr>
          <w:rFonts w:ascii="Gill Sans MT" w:hAnsi="Gill Sans MT"/>
        </w:rPr>
        <w:t xml:space="preserve"> of </w:t>
      </w:r>
      <w:r w:rsidR="00A92D0F" w:rsidRPr="00387BFB">
        <w:rPr>
          <w:rFonts w:ascii="Gill Sans MT" w:hAnsi="Gill Sans MT"/>
        </w:rPr>
        <w:t xml:space="preserve">emergency food relief. </w:t>
      </w:r>
    </w:p>
    <w:p w14:paraId="4144744E" w14:textId="77777777" w:rsidR="00E91F2A" w:rsidRPr="00387BFB" w:rsidRDefault="00E91F2A" w:rsidP="00E73F11">
      <w:pPr>
        <w:pStyle w:val="Heading3"/>
      </w:pPr>
      <w:r w:rsidRPr="00387BFB">
        <w:t>Funding</w:t>
      </w:r>
    </w:p>
    <w:p w14:paraId="7A2EA063" w14:textId="7B19BD09" w:rsidR="00E91F2A" w:rsidRPr="00387BFB" w:rsidRDefault="00856145" w:rsidP="00E91F2A">
      <w:pPr>
        <w:spacing w:after="140" w:line="300" w:lineRule="atLeast"/>
        <w:ind w:left="199" w:right="199"/>
        <w:rPr>
          <w:rFonts w:ascii="Gill Sans MT" w:hAnsi="Gill Sans MT"/>
        </w:rPr>
      </w:pPr>
      <w:r>
        <w:rPr>
          <w:rFonts w:ascii="Gill Sans MT" w:hAnsi="Gill Sans MT"/>
        </w:rPr>
        <w:t xml:space="preserve">The </w:t>
      </w:r>
      <w:r w:rsidR="00E91F2A" w:rsidRPr="00387BFB">
        <w:rPr>
          <w:rFonts w:ascii="Gill Sans MT" w:hAnsi="Gill Sans MT"/>
        </w:rPr>
        <w:t>Tasmanian Government as part of</w:t>
      </w:r>
      <w:r w:rsidR="007924B7" w:rsidRPr="00387BFB">
        <w:rPr>
          <w:rFonts w:ascii="Gill Sans MT" w:hAnsi="Gill Sans MT"/>
        </w:rPr>
        <w:t xml:space="preserve"> COVID</w:t>
      </w:r>
      <w:r w:rsidR="00E91F2A" w:rsidRPr="00387BFB">
        <w:rPr>
          <w:rFonts w:ascii="Gill Sans MT" w:hAnsi="Gill Sans MT"/>
        </w:rPr>
        <w:t xml:space="preserve"> </w:t>
      </w:r>
      <w:r w:rsidR="00942564" w:rsidRPr="00387BFB">
        <w:rPr>
          <w:rFonts w:ascii="Gill Sans MT" w:hAnsi="Gill Sans MT"/>
        </w:rPr>
        <w:t>support</w:t>
      </w:r>
      <w:r w:rsidR="00E91F2A" w:rsidRPr="00387BFB">
        <w:rPr>
          <w:rFonts w:ascii="Gill Sans MT" w:hAnsi="Gill Sans MT"/>
        </w:rPr>
        <w:t xml:space="preserve"> packages</w:t>
      </w:r>
      <w:r>
        <w:rPr>
          <w:rFonts w:ascii="Gill Sans MT" w:hAnsi="Gill Sans MT"/>
        </w:rPr>
        <w:t xml:space="preserve"> funded some organisations</w:t>
      </w:r>
      <w:r w:rsidR="00E91F2A" w:rsidRPr="00387BFB">
        <w:rPr>
          <w:rFonts w:ascii="Gill Sans MT" w:hAnsi="Gill Sans MT"/>
        </w:rPr>
        <w:t>. These organisations reported feeling valued</w:t>
      </w:r>
      <w:r w:rsidR="00090E01">
        <w:rPr>
          <w:rFonts w:ascii="Gill Sans MT" w:hAnsi="Gill Sans MT"/>
        </w:rPr>
        <w:t xml:space="preserve"> </w:t>
      </w:r>
      <w:r w:rsidR="00E91F2A" w:rsidRPr="00387BFB">
        <w:rPr>
          <w:rFonts w:ascii="Gill Sans MT" w:hAnsi="Gill Sans MT"/>
        </w:rPr>
        <w:t xml:space="preserve">and proud to have been asked to help. </w:t>
      </w:r>
      <w:r w:rsidR="007924B7" w:rsidRPr="00387BFB">
        <w:rPr>
          <w:rStyle w:val="CommentReference"/>
          <w:rFonts w:ascii="Gill Sans MT" w:hAnsi="Gill Sans MT"/>
          <w:sz w:val="22"/>
          <w:szCs w:val="22"/>
        </w:rPr>
        <w:t xml:space="preserve">While some </w:t>
      </w:r>
      <w:r w:rsidR="008C2A0E" w:rsidRPr="00387BFB">
        <w:rPr>
          <w:rStyle w:val="CommentReference"/>
          <w:rFonts w:ascii="Gill Sans MT" w:hAnsi="Gill Sans MT"/>
          <w:sz w:val="22"/>
          <w:szCs w:val="22"/>
        </w:rPr>
        <w:t xml:space="preserve">smaller </w:t>
      </w:r>
      <w:r w:rsidR="007924B7" w:rsidRPr="00387BFB">
        <w:rPr>
          <w:rStyle w:val="CommentReference"/>
          <w:rFonts w:ascii="Gill Sans MT" w:hAnsi="Gill Sans MT"/>
          <w:sz w:val="22"/>
          <w:szCs w:val="22"/>
        </w:rPr>
        <w:t xml:space="preserve">organisations </w:t>
      </w:r>
      <w:r w:rsidR="00E91F2A" w:rsidRPr="00387BFB">
        <w:rPr>
          <w:rFonts w:ascii="Gill Sans MT" w:hAnsi="Gill Sans MT"/>
        </w:rPr>
        <w:t xml:space="preserve">didn’t receive </w:t>
      </w:r>
      <w:r w:rsidR="007924B7" w:rsidRPr="00387BFB">
        <w:rPr>
          <w:rFonts w:ascii="Gill Sans MT" w:hAnsi="Gill Sans MT"/>
        </w:rPr>
        <w:t>direct</w:t>
      </w:r>
      <w:r w:rsidR="00E91F2A" w:rsidRPr="00387BFB">
        <w:rPr>
          <w:rFonts w:ascii="Gill Sans MT" w:hAnsi="Gill Sans MT"/>
        </w:rPr>
        <w:t xml:space="preserve"> funding</w:t>
      </w:r>
      <w:r w:rsidR="000B4F0F">
        <w:rPr>
          <w:rFonts w:ascii="Gill Sans MT" w:hAnsi="Gill Sans MT"/>
        </w:rPr>
        <w:t xml:space="preserve"> either through state or federal </w:t>
      </w:r>
      <w:r>
        <w:rPr>
          <w:rFonts w:ascii="Gill Sans MT" w:hAnsi="Gill Sans MT"/>
        </w:rPr>
        <w:t xml:space="preserve">governments </w:t>
      </w:r>
      <w:r w:rsidR="00090E01">
        <w:rPr>
          <w:rFonts w:ascii="Gill Sans MT" w:hAnsi="Gill Sans MT"/>
        </w:rPr>
        <w:t>most</w:t>
      </w:r>
      <w:r>
        <w:rPr>
          <w:rFonts w:ascii="Gill Sans MT" w:hAnsi="Gill Sans MT"/>
        </w:rPr>
        <w:t xml:space="preserve"> did benefit. T</w:t>
      </w:r>
      <w:r w:rsidR="008C2A0E" w:rsidRPr="00387BFB">
        <w:rPr>
          <w:rFonts w:ascii="Gill Sans MT" w:hAnsi="Gill Sans MT"/>
        </w:rPr>
        <w:t>hey</w:t>
      </w:r>
      <w:r w:rsidR="00E91F2A" w:rsidRPr="00387BFB">
        <w:rPr>
          <w:rFonts w:ascii="Gill Sans MT" w:hAnsi="Gill Sans MT"/>
        </w:rPr>
        <w:t xml:space="preserve"> </w:t>
      </w:r>
      <w:r w:rsidR="008C2A0E" w:rsidRPr="00387BFB">
        <w:rPr>
          <w:rFonts w:ascii="Gill Sans MT" w:hAnsi="Gill Sans MT"/>
        </w:rPr>
        <w:t xml:space="preserve">had increased </w:t>
      </w:r>
      <w:r w:rsidR="00E91F2A" w:rsidRPr="00387BFB">
        <w:rPr>
          <w:rFonts w:ascii="Gill Sans MT" w:hAnsi="Gill Sans MT"/>
        </w:rPr>
        <w:t xml:space="preserve">access </w:t>
      </w:r>
      <w:r w:rsidR="00C20464" w:rsidRPr="00387BFB">
        <w:rPr>
          <w:rFonts w:ascii="Gill Sans MT" w:hAnsi="Gill Sans MT"/>
        </w:rPr>
        <w:t>to food</w:t>
      </w:r>
      <w:r w:rsidR="00E91F2A" w:rsidRPr="00387BFB">
        <w:rPr>
          <w:rFonts w:ascii="Gill Sans MT" w:hAnsi="Gill Sans MT"/>
        </w:rPr>
        <w:t xml:space="preserve"> supplies</w:t>
      </w:r>
      <w:r w:rsidR="008C2A0E" w:rsidRPr="00387BFB">
        <w:rPr>
          <w:rFonts w:ascii="Gill Sans MT" w:hAnsi="Gill Sans MT"/>
        </w:rPr>
        <w:t xml:space="preserve"> via the funded organisations</w:t>
      </w:r>
      <w:r>
        <w:rPr>
          <w:rFonts w:ascii="Gill Sans MT" w:hAnsi="Gill Sans MT"/>
        </w:rPr>
        <w:t xml:space="preserve">. </w:t>
      </w:r>
      <w:r w:rsidR="00C20464" w:rsidRPr="00387BFB">
        <w:rPr>
          <w:rFonts w:ascii="Gill Sans MT" w:hAnsi="Gill Sans MT"/>
        </w:rPr>
        <w:t xml:space="preserve"> </w:t>
      </w:r>
    </w:p>
    <w:p w14:paraId="4D096B79" w14:textId="77777777" w:rsidR="00E91F2A" w:rsidRPr="00387BFB" w:rsidRDefault="00E91F2A" w:rsidP="00E73F11">
      <w:pPr>
        <w:pStyle w:val="Heading3"/>
      </w:pPr>
      <w:r w:rsidRPr="00387BFB">
        <w:t>Food Access and Nutrition</w:t>
      </w:r>
    </w:p>
    <w:p w14:paraId="64B5A6CB" w14:textId="77777777" w:rsidR="00E73F11" w:rsidRDefault="00856145" w:rsidP="00E91F2A">
      <w:pPr>
        <w:spacing w:after="140" w:line="300" w:lineRule="atLeast"/>
        <w:ind w:left="199" w:right="199"/>
        <w:rPr>
          <w:rFonts w:ascii="Gill Sans MT" w:hAnsi="Gill Sans MT"/>
        </w:rPr>
      </w:pPr>
      <w:r>
        <w:rPr>
          <w:rFonts w:ascii="Gill Sans MT" w:hAnsi="Gill Sans MT"/>
        </w:rPr>
        <w:t>T</w:t>
      </w:r>
      <w:r w:rsidR="008C2A0E" w:rsidRPr="00387BFB">
        <w:rPr>
          <w:rFonts w:ascii="Gill Sans MT" w:hAnsi="Gill Sans MT"/>
        </w:rPr>
        <w:t xml:space="preserve">he </w:t>
      </w:r>
      <w:r w:rsidR="00E91F2A" w:rsidRPr="00387BFB">
        <w:rPr>
          <w:rFonts w:ascii="Gill Sans MT" w:hAnsi="Gill Sans MT"/>
        </w:rPr>
        <w:t xml:space="preserve">initial </w:t>
      </w:r>
      <w:r w:rsidR="00C20464" w:rsidRPr="00387BFB">
        <w:rPr>
          <w:rFonts w:ascii="Gill Sans MT" w:hAnsi="Gill Sans MT"/>
        </w:rPr>
        <w:t>widespread</w:t>
      </w:r>
      <w:r w:rsidR="008C2A0E" w:rsidRPr="00387BFB">
        <w:rPr>
          <w:rFonts w:ascii="Gill Sans MT" w:hAnsi="Gill Sans MT"/>
        </w:rPr>
        <w:t xml:space="preserve"> </w:t>
      </w:r>
      <w:r w:rsidR="00E91F2A" w:rsidRPr="00387BFB">
        <w:rPr>
          <w:rFonts w:ascii="Gill Sans MT" w:hAnsi="Gill Sans MT"/>
        </w:rPr>
        <w:t xml:space="preserve">disruption to the </w:t>
      </w:r>
      <w:r w:rsidR="00C20464" w:rsidRPr="00387BFB">
        <w:rPr>
          <w:rFonts w:ascii="Gill Sans MT" w:hAnsi="Gill Sans MT"/>
        </w:rPr>
        <w:t xml:space="preserve">nation’s </w:t>
      </w:r>
      <w:r w:rsidR="00E91F2A" w:rsidRPr="00387BFB">
        <w:rPr>
          <w:rFonts w:ascii="Gill Sans MT" w:hAnsi="Gill Sans MT"/>
        </w:rPr>
        <w:t xml:space="preserve">food </w:t>
      </w:r>
      <w:r w:rsidR="00C20464" w:rsidRPr="00387BFB">
        <w:rPr>
          <w:rFonts w:ascii="Gill Sans MT" w:hAnsi="Gill Sans MT"/>
        </w:rPr>
        <w:t>supply</w:t>
      </w:r>
      <w:r>
        <w:rPr>
          <w:rFonts w:ascii="Gill Sans MT" w:hAnsi="Gill Sans MT"/>
        </w:rPr>
        <w:t xml:space="preserve"> did</w:t>
      </w:r>
      <w:r w:rsidR="00C20464" w:rsidRPr="00387BFB">
        <w:rPr>
          <w:rFonts w:ascii="Gill Sans MT" w:hAnsi="Gill Sans MT"/>
        </w:rPr>
        <w:t xml:space="preserve"> impac</w:t>
      </w:r>
      <w:r>
        <w:rPr>
          <w:rFonts w:ascii="Gill Sans MT" w:hAnsi="Gill Sans MT"/>
        </w:rPr>
        <w:t>t</w:t>
      </w:r>
      <w:r w:rsidR="00C20464" w:rsidRPr="00387BFB">
        <w:rPr>
          <w:rFonts w:ascii="Gill Sans MT" w:hAnsi="Gill Sans MT"/>
        </w:rPr>
        <w:t xml:space="preserve"> service delivery. </w:t>
      </w:r>
      <w:r w:rsidR="008C2A0E" w:rsidRPr="00387BFB">
        <w:rPr>
          <w:rFonts w:ascii="Gill Sans MT" w:hAnsi="Gill Sans MT"/>
        </w:rPr>
        <w:t xml:space="preserve">Government funding and in some cases donations from </w:t>
      </w:r>
      <w:r w:rsidR="00A42D08" w:rsidRPr="00387BFB">
        <w:rPr>
          <w:rFonts w:ascii="Gill Sans MT" w:hAnsi="Gill Sans MT"/>
        </w:rPr>
        <w:t>community members and local food businesses allowed</w:t>
      </w:r>
      <w:r w:rsidR="008C2A0E" w:rsidRPr="00387BFB">
        <w:rPr>
          <w:rFonts w:ascii="Gill Sans MT" w:hAnsi="Gill Sans MT"/>
        </w:rPr>
        <w:t xml:space="preserve"> organisations to increase their </w:t>
      </w:r>
      <w:r>
        <w:rPr>
          <w:rFonts w:ascii="Gill Sans MT" w:hAnsi="Gill Sans MT"/>
        </w:rPr>
        <w:t xml:space="preserve">service </w:t>
      </w:r>
      <w:r w:rsidR="00E91F2A" w:rsidRPr="00387BFB">
        <w:rPr>
          <w:rFonts w:ascii="Gill Sans MT" w:hAnsi="Gill Sans MT"/>
        </w:rPr>
        <w:t xml:space="preserve">capacity. </w:t>
      </w:r>
      <w:r w:rsidR="00E73F11">
        <w:rPr>
          <w:rFonts w:ascii="Gill Sans MT" w:hAnsi="Gill Sans MT"/>
        </w:rPr>
        <w:br/>
      </w:r>
    </w:p>
    <w:p w14:paraId="6F0A2A5E" w14:textId="77777777" w:rsidR="00E73F11" w:rsidRDefault="00E73F11">
      <w:pPr>
        <w:rPr>
          <w:rFonts w:ascii="Gill Sans MT" w:hAnsi="Gill Sans MT"/>
        </w:rPr>
      </w:pPr>
      <w:r>
        <w:rPr>
          <w:rFonts w:ascii="Gill Sans MT" w:hAnsi="Gill Sans MT"/>
        </w:rPr>
        <w:br w:type="page"/>
      </w:r>
    </w:p>
    <w:p w14:paraId="7D6CE4E8" w14:textId="7D609B64" w:rsidR="00E91F2A" w:rsidRPr="00387BFB" w:rsidRDefault="00A42D08" w:rsidP="00E73F11">
      <w:pPr>
        <w:spacing w:after="140" w:line="300" w:lineRule="atLeast"/>
        <w:ind w:left="199" w:right="199"/>
        <w:rPr>
          <w:rFonts w:ascii="Gill Sans MT" w:hAnsi="Gill Sans MT"/>
        </w:rPr>
      </w:pPr>
      <w:r w:rsidRPr="00387BFB">
        <w:rPr>
          <w:rFonts w:ascii="Gill Sans MT" w:hAnsi="Gill Sans MT"/>
        </w:rPr>
        <w:t xml:space="preserve">While </w:t>
      </w:r>
      <w:r w:rsidR="00C20464" w:rsidRPr="00387BFB">
        <w:rPr>
          <w:rFonts w:ascii="Gill Sans MT" w:hAnsi="Gill Sans MT"/>
        </w:rPr>
        <w:t xml:space="preserve">organisations providing </w:t>
      </w:r>
      <w:r w:rsidR="00CF4234" w:rsidRPr="00387BFB">
        <w:rPr>
          <w:rFonts w:ascii="Gill Sans MT" w:hAnsi="Gill Sans MT"/>
        </w:rPr>
        <w:t>community</w:t>
      </w:r>
      <w:r w:rsidRPr="00387BFB">
        <w:rPr>
          <w:rFonts w:ascii="Gill Sans MT" w:hAnsi="Gill Sans MT"/>
        </w:rPr>
        <w:t xml:space="preserve"> food programs </w:t>
      </w:r>
      <w:r w:rsidR="00E91F2A" w:rsidRPr="00387BFB">
        <w:rPr>
          <w:rFonts w:ascii="Gill Sans MT" w:hAnsi="Gill Sans MT"/>
        </w:rPr>
        <w:t xml:space="preserve">were </w:t>
      </w:r>
      <w:r w:rsidR="00090E01">
        <w:rPr>
          <w:rFonts w:ascii="Gill Sans MT" w:hAnsi="Gill Sans MT"/>
        </w:rPr>
        <w:t xml:space="preserve">satisfied by the </w:t>
      </w:r>
      <w:r w:rsidR="00E91F2A" w:rsidRPr="00387BFB">
        <w:rPr>
          <w:rFonts w:ascii="Gill Sans MT" w:hAnsi="Gill Sans MT"/>
        </w:rPr>
        <w:t>quantity and variety of foods available</w:t>
      </w:r>
      <w:r w:rsidRPr="00387BFB">
        <w:rPr>
          <w:rFonts w:ascii="Gill Sans MT" w:hAnsi="Gill Sans MT"/>
        </w:rPr>
        <w:t xml:space="preserve"> </w:t>
      </w:r>
      <w:r w:rsidR="00C20464" w:rsidRPr="00387BFB">
        <w:rPr>
          <w:rFonts w:ascii="Gill Sans MT" w:hAnsi="Gill Sans MT"/>
        </w:rPr>
        <w:t xml:space="preserve">through funded organisations </w:t>
      </w:r>
      <w:r w:rsidRPr="00387BFB">
        <w:rPr>
          <w:rFonts w:ascii="Gill Sans MT" w:hAnsi="Gill Sans MT"/>
        </w:rPr>
        <w:t>some were concerned there w</w:t>
      </w:r>
      <w:r w:rsidR="00090E01">
        <w:rPr>
          <w:rFonts w:ascii="Gill Sans MT" w:hAnsi="Gill Sans MT"/>
        </w:rPr>
        <w:t xml:space="preserve">as </w:t>
      </w:r>
      <w:r w:rsidRPr="00387BFB">
        <w:rPr>
          <w:rFonts w:ascii="Gill Sans MT" w:hAnsi="Gill Sans MT"/>
        </w:rPr>
        <w:t xml:space="preserve">not always enough </w:t>
      </w:r>
      <w:r w:rsidR="00C20464" w:rsidRPr="00387BFB">
        <w:rPr>
          <w:rFonts w:ascii="Gill Sans MT" w:hAnsi="Gill Sans MT"/>
        </w:rPr>
        <w:t xml:space="preserve">regular </w:t>
      </w:r>
      <w:r w:rsidRPr="00387BFB">
        <w:rPr>
          <w:rFonts w:ascii="Gill Sans MT" w:hAnsi="Gill Sans MT"/>
        </w:rPr>
        <w:t>healthy food</w:t>
      </w:r>
      <w:r w:rsidR="00C20464" w:rsidRPr="00387BFB">
        <w:rPr>
          <w:rFonts w:ascii="Gill Sans MT" w:hAnsi="Gill Sans MT"/>
        </w:rPr>
        <w:t>s delivered</w:t>
      </w:r>
      <w:r w:rsidRPr="00387BFB">
        <w:rPr>
          <w:rFonts w:ascii="Gill Sans MT" w:hAnsi="Gill Sans MT"/>
        </w:rPr>
        <w:t xml:space="preserve">. Many chose to buy additional foods from the local </w:t>
      </w:r>
      <w:r w:rsidR="000B4F0F" w:rsidRPr="00387BFB">
        <w:rPr>
          <w:rFonts w:ascii="Gill Sans MT" w:hAnsi="Gill Sans MT"/>
        </w:rPr>
        <w:t>supermarket,</w:t>
      </w:r>
      <w:r w:rsidRPr="00387BFB">
        <w:rPr>
          <w:rFonts w:ascii="Gill Sans MT" w:hAnsi="Gill Sans MT"/>
        </w:rPr>
        <w:t xml:space="preserve"> and this </w:t>
      </w:r>
      <w:r w:rsidRPr="00387BFB">
        <w:rPr>
          <w:rFonts w:ascii="Gill Sans MT" w:hAnsi="Gill Sans MT"/>
        </w:rPr>
        <w:lastRenderedPageBreak/>
        <w:t xml:space="preserve">took money away from other programs. </w:t>
      </w:r>
      <w:r w:rsidR="00641819">
        <w:rPr>
          <w:rFonts w:ascii="Gill Sans MT" w:hAnsi="Gill Sans MT"/>
        </w:rPr>
        <w:t>Services and their clients wanted</w:t>
      </w:r>
      <w:r w:rsidR="00CF4234" w:rsidRPr="00387BFB">
        <w:rPr>
          <w:rFonts w:ascii="Gill Sans MT" w:hAnsi="Gill Sans MT"/>
        </w:rPr>
        <w:t xml:space="preserve"> </w:t>
      </w:r>
      <w:r w:rsidRPr="00387BFB">
        <w:rPr>
          <w:rFonts w:ascii="Gill Sans MT" w:hAnsi="Gill Sans MT"/>
        </w:rPr>
        <w:t>more locally grown and produced food</w:t>
      </w:r>
      <w:r w:rsidR="00E91F2A" w:rsidRPr="00387BFB">
        <w:rPr>
          <w:rFonts w:ascii="Gill Sans MT" w:hAnsi="Gill Sans MT"/>
        </w:rPr>
        <w:t xml:space="preserve">. This </w:t>
      </w:r>
      <w:r w:rsidR="00856145">
        <w:rPr>
          <w:rFonts w:ascii="Gill Sans MT" w:hAnsi="Gill Sans MT"/>
        </w:rPr>
        <w:t>observation was a</w:t>
      </w:r>
      <w:r w:rsidR="00E91F2A" w:rsidRPr="00387BFB">
        <w:rPr>
          <w:rFonts w:ascii="Gill Sans MT" w:hAnsi="Gill Sans MT"/>
        </w:rPr>
        <w:t xml:space="preserve"> wider community trend</w:t>
      </w:r>
      <w:r w:rsidR="00D26AA5">
        <w:rPr>
          <w:rFonts w:ascii="Gill Sans MT" w:hAnsi="Gill Sans MT"/>
        </w:rPr>
        <w:t xml:space="preserve"> as well</w:t>
      </w:r>
      <w:r w:rsidR="00E91F2A" w:rsidRPr="00387BFB">
        <w:rPr>
          <w:rFonts w:ascii="Gill Sans MT" w:hAnsi="Gill Sans MT"/>
        </w:rPr>
        <w:t xml:space="preserve">. </w:t>
      </w:r>
    </w:p>
    <w:p w14:paraId="0F2ACA5D" w14:textId="77777777" w:rsidR="00E91F2A" w:rsidRPr="00387BFB" w:rsidRDefault="00E91F2A" w:rsidP="00E73F11">
      <w:pPr>
        <w:pStyle w:val="Heading3"/>
      </w:pPr>
      <w:r w:rsidRPr="00387BFB">
        <w:t xml:space="preserve">Moving Towards Community Food Resilience </w:t>
      </w:r>
    </w:p>
    <w:p w14:paraId="1ED2FFF4" w14:textId="09AB366C" w:rsidR="00E91F2A" w:rsidRPr="00387BFB" w:rsidRDefault="00E91F2A" w:rsidP="00387BFB">
      <w:pPr>
        <w:spacing w:after="140" w:line="300" w:lineRule="atLeast"/>
        <w:ind w:left="199" w:right="199"/>
        <w:rPr>
          <w:rFonts w:ascii="Gill Sans MT" w:hAnsi="Gill Sans MT"/>
        </w:rPr>
      </w:pPr>
      <w:r w:rsidRPr="00387BFB">
        <w:rPr>
          <w:rFonts w:ascii="Gill Sans MT" w:hAnsi="Gill Sans MT"/>
        </w:rPr>
        <w:t xml:space="preserve">Many </w:t>
      </w:r>
      <w:r w:rsidR="000B4F0F">
        <w:rPr>
          <w:rFonts w:ascii="Gill Sans MT" w:hAnsi="Gill Sans MT"/>
        </w:rPr>
        <w:t xml:space="preserve">organisations want to run </w:t>
      </w:r>
      <w:r w:rsidR="00387BFB">
        <w:rPr>
          <w:rFonts w:ascii="Gill Sans MT" w:hAnsi="Gill Sans MT"/>
        </w:rPr>
        <w:t xml:space="preserve">community food </w:t>
      </w:r>
      <w:r w:rsidRPr="00387BFB">
        <w:rPr>
          <w:rFonts w:ascii="Gill Sans MT" w:hAnsi="Gill Sans MT"/>
        </w:rPr>
        <w:t>programs</w:t>
      </w:r>
      <w:r w:rsidR="00390673" w:rsidRPr="00387BFB">
        <w:rPr>
          <w:rFonts w:ascii="Gill Sans MT" w:hAnsi="Gill Sans MT"/>
        </w:rPr>
        <w:t xml:space="preserve"> </w:t>
      </w:r>
      <w:r w:rsidR="00CF4234" w:rsidRPr="00387BFB">
        <w:rPr>
          <w:rFonts w:ascii="Gill Sans MT" w:hAnsi="Gill Sans MT"/>
        </w:rPr>
        <w:t xml:space="preserve">to help people eat well so they don’t need to rely on food relief </w:t>
      </w:r>
      <w:r w:rsidR="003C475E" w:rsidRPr="00387BFB">
        <w:rPr>
          <w:rFonts w:ascii="Gill Sans MT" w:hAnsi="Gill Sans MT"/>
        </w:rPr>
        <w:t>as much</w:t>
      </w:r>
      <w:r w:rsidR="00CF4234" w:rsidRPr="00387BFB">
        <w:rPr>
          <w:rFonts w:ascii="Gill Sans MT" w:hAnsi="Gill Sans MT"/>
        </w:rPr>
        <w:t xml:space="preserve">. For </w:t>
      </w:r>
      <w:r w:rsidRPr="00387BFB">
        <w:rPr>
          <w:rFonts w:ascii="Gill Sans MT" w:hAnsi="Gill Sans MT"/>
        </w:rPr>
        <w:t xml:space="preserve">some organisations </w:t>
      </w:r>
      <w:r w:rsidR="000B4F0F">
        <w:rPr>
          <w:rFonts w:ascii="Gill Sans MT" w:hAnsi="Gill Sans MT"/>
        </w:rPr>
        <w:t>the challenges</w:t>
      </w:r>
      <w:r w:rsidR="001370E3">
        <w:rPr>
          <w:rFonts w:ascii="Gill Sans MT" w:hAnsi="Gill Sans MT"/>
        </w:rPr>
        <w:t xml:space="preserve"> of</w:t>
      </w:r>
      <w:r w:rsidR="000B4F0F">
        <w:rPr>
          <w:rFonts w:ascii="Gill Sans MT" w:hAnsi="Gill Sans MT"/>
        </w:rPr>
        <w:t xml:space="preserve"> the pandemic</w:t>
      </w:r>
      <w:r w:rsidR="000B4F0F" w:rsidRPr="00387BFB">
        <w:rPr>
          <w:rFonts w:ascii="Gill Sans MT" w:hAnsi="Gill Sans MT"/>
        </w:rPr>
        <w:t xml:space="preserve"> </w:t>
      </w:r>
      <w:proofErr w:type="gramStart"/>
      <w:r w:rsidRPr="00387BFB">
        <w:rPr>
          <w:rFonts w:ascii="Gill Sans MT" w:hAnsi="Gill Sans MT"/>
        </w:rPr>
        <w:t>was</w:t>
      </w:r>
      <w:proofErr w:type="gramEnd"/>
      <w:r w:rsidRPr="00387BFB">
        <w:rPr>
          <w:rFonts w:ascii="Gill Sans MT" w:hAnsi="Gill Sans MT"/>
        </w:rPr>
        <w:t xml:space="preserve"> an opportunity to rethink models of service, to look at new ways to reach those in need</w:t>
      </w:r>
      <w:r w:rsidR="00CF4234" w:rsidRPr="00387BFB">
        <w:rPr>
          <w:rFonts w:ascii="Gill Sans MT" w:hAnsi="Gill Sans MT"/>
        </w:rPr>
        <w:t xml:space="preserve"> and create more partnerships</w:t>
      </w:r>
      <w:r w:rsidRPr="00387BFB">
        <w:rPr>
          <w:rFonts w:ascii="Gill Sans MT" w:hAnsi="Gill Sans MT"/>
        </w:rPr>
        <w:t xml:space="preserve">. </w:t>
      </w:r>
      <w:r w:rsidR="00CF4234" w:rsidRPr="00387BFB">
        <w:rPr>
          <w:rFonts w:ascii="Gill Sans MT" w:hAnsi="Gill Sans MT"/>
        </w:rPr>
        <w:t xml:space="preserve">The opportunity to </w:t>
      </w:r>
      <w:r w:rsidRPr="00387BFB">
        <w:rPr>
          <w:rFonts w:ascii="Gill Sans MT" w:hAnsi="Gill Sans MT"/>
        </w:rPr>
        <w:t>access more food locally</w:t>
      </w:r>
      <w:r w:rsidR="00CF4234" w:rsidRPr="00387BFB">
        <w:rPr>
          <w:rFonts w:ascii="Gill Sans MT" w:hAnsi="Gill Sans MT"/>
        </w:rPr>
        <w:t xml:space="preserve"> was an example of change </w:t>
      </w:r>
      <w:r w:rsidR="00387BFB">
        <w:rPr>
          <w:rFonts w:ascii="Gill Sans MT" w:hAnsi="Gill Sans MT"/>
        </w:rPr>
        <w:t>many</w:t>
      </w:r>
      <w:r w:rsidR="00CF4234" w:rsidRPr="00387BFB">
        <w:rPr>
          <w:rFonts w:ascii="Gill Sans MT" w:hAnsi="Gill Sans MT"/>
        </w:rPr>
        <w:t xml:space="preserve"> wanted to keep </w:t>
      </w:r>
      <w:r w:rsidR="00493179" w:rsidRPr="00387BFB">
        <w:rPr>
          <w:rFonts w:ascii="Gill Sans MT" w:hAnsi="Gill Sans MT"/>
        </w:rPr>
        <w:t>to</w:t>
      </w:r>
      <w:r w:rsidRPr="00387BFB">
        <w:rPr>
          <w:rFonts w:ascii="Gill Sans MT" w:hAnsi="Gill Sans MT"/>
        </w:rPr>
        <w:t xml:space="preserve"> support</w:t>
      </w:r>
      <w:r w:rsidR="001370E3">
        <w:rPr>
          <w:rFonts w:ascii="Gill Sans MT" w:hAnsi="Gill Sans MT"/>
        </w:rPr>
        <w:t>ing</w:t>
      </w:r>
      <w:r w:rsidR="00493179" w:rsidRPr="00387BFB">
        <w:rPr>
          <w:rFonts w:ascii="Gill Sans MT" w:hAnsi="Gill Sans MT"/>
        </w:rPr>
        <w:t xml:space="preserve"> </w:t>
      </w:r>
      <w:r w:rsidRPr="00387BFB">
        <w:rPr>
          <w:rFonts w:ascii="Gill Sans MT" w:hAnsi="Gill Sans MT"/>
        </w:rPr>
        <w:t xml:space="preserve">local businesses and growers. </w:t>
      </w:r>
    </w:p>
    <w:p w14:paraId="07CB3243" w14:textId="77777777" w:rsidR="00E91F2A" w:rsidRPr="00387BFB" w:rsidRDefault="00E91F2A" w:rsidP="00E73F11">
      <w:pPr>
        <w:pStyle w:val="Heading3"/>
      </w:pPr>
      <w:r w:rsidRPr="00387BFB">
        <w:t>Children and Young People</w:t>
      </w:r>
    </w:p>
    <w:p w14:paraId="1953F18F" w14:textId="22B8C366"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 xml:space="preserve">School closures during 2020 meant that children </w:t>
      </w:r>
      <w:r w:rsidR="00D26AA5">
        <w:rPr>
          <w:rFonts w:ascii="Gill Sans MT" w:hAnsi="Gill Sans MT"/>
        </w:rPr>
        <w:t xml:space="preserve">who access school </w:t>
      </w:r>
      <w:r w:rsidR="00D26AA5" w:rsidRPr="00387BFB">
        <w:rPr>
          <w:rFonts w:ascii="Gill Sans MT" w:hAnsi="Gill Sans MT"/>
        </w:rPr>
        <w:t xml:space="preserve">lunch and breakfast programs </w:t>
      </w:r>
      <w:r w:rsidRPr="00387BFB">
        <w:rPr>
          <w:rFonts w:ascii="Gill Sans MT" w:hAnsi="Gill Sans MT"/>
        </w:rPr>
        <w:t xml:space="preserve">had less support. </w:t>
      </w:r>
      <w:r w:rsidR="00D26AA5">
        <w:rPr>
          <w:rFonts w:ascii="Gill Sans MT" w:hAnsi="Gill Sans MT"/>
        </w:rPr>
        <w:t>O</w:t>
      </w:r>
      <w:r w:rsidRPr="00387BFB">
        <w:rPr>
          <w:rFonts w:ascii="Gill Sans MT" w:hAnsi="Gill Sans MT"/>
        </w:rPr>
        <w:t>rganisations and schools</w:t>
      </w:r>
      <w:r w:rsidR="00090E01">
        <w:rPr>
          <w:rFonts w:ascii="Gill Sans MT" w:hAnsi="Gill Sans MT"/>
        </w:rPr>
        <w:t xml:space="preserve"> did</w:t>
      </w:r>
      <w:r w:rsidRPr="00387BFB">
        <w:rPr>
          <w:rFonts w:ascii="Gill Sans MT" w:hAnsi="Gill Sans MT"/>
        </w:rPr>
        <w:t xml:space="preserve"> </w:t>
      </w:r>
      <w:r w:rsidR="00090E01" w:rsidRPr="00387BFB">
        <w:rPr>
          <w:rFonts w:ascii="Gill Sans MT" w:hAnsi="Gill Sans MT"/>
        </w:rPr>
        <w:t>recognise</w:t>
      </w:r>
      <w:r w:rsidRPr="00387BFB">
        <w:rPr>
          <w:rFonts w:ascii="Gill Sans MT" w:hAnsi="Gill Sans MT"/>
        </w:rPr>
        <w:t xml:space="preserve"> this early</w:t>
      </w:r>
      <w:r w:rsidR="00090E01">
        <w:rPr>
          <w:rFonts w:ascii="Gill Sans MT" w:hAnsi="Gill Sans MT"/>
        </w:rPr>
        <w:t>. They</w:t>
      </w:r>
      <w:r w:rsidRPr="00387BFB">
        <w:rPr>
          <w:rFonts w:ascii="Gill Sans MT" w:hAnsi="Gill Sans MT"/>
        </w:rPr>
        <w:t xml:space="preserve"> made efforts to stay connected with at-risk families. This shows the important role schools play</w:t>
      </w:r>
      <w:r w:rsidR="003C475E" w:rsidRPr="00387BFB">
        <w:rPr>
          <w:rFonts w:ascii="Gill Sans MT" w:hAnsi="Gill Sans MT"/>
        </w:rPr>
        <w:t xml:space="preserve"> in supporting families with food needs. </w:t>
      </w:r>
      <w:r w:rsidRPr="00387BFB">
        <w:rPr>
          <w:rFonts w:ascii="Gill Sans MT" w:hAnsi="Gill Sans MT"/>
        </w:rPr>
        <w:t xml:space="preserve"> </w:t>
      </w:r>
    </w:p>
    <w:p w14:paraId="4466BDC9" w14:textId="4D11DA27" w:rsidR="00E91F2A" w:rsidRPr="00387BFB" w:rsidRDefault="00E91F2A" w:rsidP="00E73F11">
      <w:pPr>
        <w:pStyle w:val="Heading3"/>
      </w:pPr>
      <w:r w:rsidRPr="00387BFB">
        <w:t>Food and Social Connection</w:t>
      </w:r>
    </w:p>
    <w:p w14:paraId="348BA2C2" w14:textId="53108B31"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 xml:space="preserve">Organisations often </w:t>
      </w:r>
      <w:r w:rsidR="00493179" w:rsidRPr="00387BFB">
        <w:rPr>
          <w:rFonts w:ascii="Gill Sans MT" w:hAnsi="Gill Sans MT"/>
        </w:rPr>
        <w:t>provide food</w:t>
      </w:r>
      <w:r w:rsidRPr="00387BFB">
        <w:rPr>
          <w:rFonts w:ascii="Gill Sans MT" w:hAnsi="Gill Sans MT"/>
        </w:rPr>
        <w:t xml:space="preserve"> as one way to get clients to engage with their wider services. </w:t>
      </w:r>
      <w:r w:rsidR="00BD2E52">
        <w:rPr>
          <w:rFonts w:ascii="Gill Sans MT" w:hAnsi="Gill Sans MT"/>
        </w:rPr>
        <w:t xml:space="preserve">The initial decrease in demand and the ongoing social distancing requirements </w:t>
      </w:r>
      <w:r w:rsidR="00387BFB" w:rsidRPr="00387BFB">
        <w:rPr>
          <w:rFonts w:ascii="Gill Sans MT" w:hAnsi="Gill Sans MT"/>
        </w:rPr>
        <w:t xml:space="preserve">prompted </w:t>
      </w:r>
      <w:r w:rsidR="00BD2E52">
        <w:rPr>
          <w:rFonts w:ascii="Gill Sans MT" w:hAnsi="Gill Sans MT"/>
        </w:rPr>
        <w:t>innovation</w:t>
      </w:r>
      <w:r w:rsidRPr="00387BFB">
        <w:rPr>
          <w:rFonts w:ascii="Gill Sans MT" w:hAnsi="Gill Sans MT"/>
        </w:rPr>
        <w:t xml:space="preserve"> to continue social connections</w:t>
      </w:r>
      <w:r w:rsidR="00FD3063" w:rsidRPr="00387BFB">
        <w:rPr>
          <w:rFonts w:ascii="Gill Sans MT" w:hAnsi="Gill Sans MT"/>
        </w:rPr>
        <w:t xml:space="preserve"> and supports</w:t>
      </w:r>
      <w:r w:rsidR="00090E01">
        <w:rPr>
          <w:rFonts w:ascii="Gill Sans MT" w:hAnsi="Gill Sans MT"/>
        </w:rPr>
        <w:t xml:space="preserve">. This </w:t>
      </w:r>
      <w:r w:rsidRPr="00387BFB">
        <w:rPr>
          <w:rFonts w:ascii="Gill Sans MT" w:hAnsi="Gill Sans MT"/>
        </w:rPr>
        <w:t>included ‘phone trees’ to call and check on older people</w:t>
      </w:r>
      <w:r w:rsidR="00090E01">
        <w:rPr>
          <w:rFonts w:ascii="Gill Sans MT" w:hAnsi="Gill Sans MT"/>
        </w:rPr>
        <w:t xml:space="preserve"> and </w:t>
      </w:r>
      <w:r w:rsidR="00FD3063" w:rsidRPr="00387BFB">
        <w:rPr>
          <w:rFonts w:ascii="Gill Sans MT" w:hAnsi="Gill Sans MT"/>
        </w:rPr>
        <w:t>welfare phone cal</w:t>
      </w:r>
      <w:r w:rsidR="00090E01">
        <w:rPr>
          <w:rFonts w:ascii="Gill Sans MT" w:hAnsi="Gill Sans MT"/>
        </w:rPr>
        <w:t>ls. H</w:t>
      </w:r>
      <w:r w:rsidR="00FD3063" w:rsidRPr="00387BFB">
        <w:rPr>
          <w:rFonts w:ascii="Gill Sans MT" w:hAnsi="Gill Sans MT"/>
        </w:rPr>
        <w:t xml:space="preserve">ome delivery of food </w:t>
      </w:r>
      <w:r w:rsidR="00090E01">
        <w:rPr>
          <w:rFonts w:ascii="Gill Sans MT" w:hAnsi="Gill Sans MT"/>
        </w:rPr>
        <w:t xml:space="preserve">supplies provided an opportunity </w:t>
      </w:r>
      <w:r w:rsidR="00FD3063" w:rsidRPr="00387BFB">
        <w:rPr>
          <w:rFonts w:ascii="Gill Sans MT" w:hAnsi="Gill Sans MT"/>
        </w:rPr>
        <w:t xml:space="preserve">to check in on community members. </w:t>
      </w:r>
      <w:r w:rsidRPr="00387BFB">
        <w:rPr>
          <w:rFonts w:ascii="Gill Sans MT" w:hAnsi="Gill Sans MT"/>
        </w:rPr>
        <w:t xml:space="preserve"> </w:t>
      </w:r>
    </w:p>
    <w:p w14:paraId="6BEFC50A" w14:textId="7153C3C8" w:rsidR="00E91F2A" w:rsidRPr="00387BFB" w:rsidRDefault="00E91F2A" w:rsidP="00E73F11">
      <w:pPr>
        <w:pStyle w:val="Heading3"/>
      </w:pPr>
      <w:r w:rsidRPr="00387BFB">
        <w:t xml:space="preserve">Rise of Volunteerism in Some Community Groups </w:t>
      </w:r>
    </w:p>
    <w:p w14:paraId="6867054B" w14:textId="1D36D90F" w:rsidR="00E91F2A" w:rsidRPr="00387BFB" w:rsidRDefault="00090E01" w:rsidP="00E91F2A">
      <w:pPr>
        <w:spacing w:after="140" w:line="300" w:lineRule="atLeast"/>
        <w:ind w:left="199" w:right="199"/>
        <w:rPr>
          <w:rFonts w:ascii="Gill Sans MT" w:hAnsi="Gill Sans MT"/>
        </w:rPr>
      </w:pPr>
      <w:r>
        <w:rPr>
          <w:rFonts w:ascii="Gill Sans MT" w:hAnsi="Gill Sans MT"/>
        </w:rPr>
        <w:t>S</w:t>
      </w:r>
      <w:r w:rsidR="00E91F2A" w:rsidRPr="00387BFB">
        <w:rPr>
          <w:rFonts w:ascii="Gill Sans MT" w:hAnsi="Gill Sans MT"/>
        </w:rPr>
        <w:t xml:space="preserve">taff and </w:t>
      </w:r>
      <w:r w:rsidR="00387BFB" w:rsidRPr="00387BFB">
        <w:rPr>
          <w:rFonts w:ascii="Gill Sans MT" w:hAnsi="Gill Sans MT"/>
        </w:rPr>
        <w:t>volunteers</w:t>
      </w:r>
      <w:r>
        <w:rPr>
          <w:rFonts w:ascii="Gill Sans MT" w:hAnsi="Gill Sans MT"/>
        </w:rPr>
        <w:t xml:space="preserve"> of organisations</w:t>
      </w:r>
      <w:r w:rsidR="002D7A7D">
        <w:rPr>
          <w:rFonts w:ascii="Gill Sans MT" w:hAnsi="Gill Sans MT"/>
        </w:rPr>
        <w:t xml:space="preserve"> spoke of feeling</w:t>
      </w:r>
      <w:r w:rsidR="00C26F96" w:rsidRPr="00387BFB">
        <w:rPr>
          <w:rFonts w:ascii="Gill Sans MT" w:hAnsi="Gill Sans MT"/>
        </w:rPr>
        <w:t xml:space="preserve"> a sense of meaning and purpose in coming together to contribute to the greater community need</w:t>
      </w:r>
      <w:r w:rsidR="00387BFB">
        <w:rPr>
          <w:rFonts w:ascii="Gill Sans MT" w:hAnsi="Gill Sans MT"/>
        </w:rPr>
        <w:t xml:space="preserve"> </w:t>
      </w:r>
      <w:r w:rsidR="00E91F2A" w:rsidRPr="00387BFB">
        <w:rPr>
          <w:rFonts w:ascii="Gill Sans MT" w:hAnsi="Gill Sans MT"/>
        </w:rPr>
        <w:t>during 2020. The dedication to service was deeply valued by the</w:t>
      </w:r>
      <w:r w:rsidR="002D7A7D">
        <w:rPr>
          <w:rFonts w:ascii="Gill Sans MT" w:hAnsi="Gill Sans MT"/>
        </w:rPr>
        <w:t>se</w:t>
      </w:r>
      <w:r w:rsidR="00E91F2A" w:rsidRPr="00387BFB">
        <w:rPr>
          <w:rFonts w:ascii="Gill Sans MT" w:hAnsi="Gill Sans MT"/>
        </w:rPr>
        <w:t xml:space="preserve"> organisations. </w:t>
      </w:r>
    </w:p>
    <w:p w14:paraId="4D7FEF9B" w14:textId="03656D36" w:rsidR="00E91F2A" w:rsidRPr="00387BFB" w:rsidRDefault="00E91F2A" w:rsidP="00E73F11">
      <w:pPr>
        <w:pStyle w:val="Heading3"/>
      </w:pPr>
      <w:r w:rsidRPr="00387BFB">
        <w:t xml:space="preserve">Our Work </w:t>
      </w:r>
      <w:r w:rsidR="00545357" w:rsidRPr="00387BFB">
        <w:t>from</w:t>
      </w:r>
      <w:r w:rsidRPr="00387BFB">
        <w:t xml:space="preserve"> Here</w:t>
      </w:r>
    </w:p>
    <w:p w14:paraId="4017EA72" w14:textId="7A28A11D"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 xml:space="preserve">Public Health Services is committed to the health and wellbeing of all </w:t>
      </w:r>
      <w:r w:rsidR="00BD2E52" w:rsidRPr="00387BFB">
        <w:rPr>
          <w:rFonts w:ascii="Gill Sans MT" w:hAnsi="Gill Sans MT"/>
        </w:rPr>
        <w:t>Tasmanians</w:t>
      </w:r>
      <w:r w:rsidR="00BD2E52">
        <w:rPr>
          <w:rFonts w:ascii="Gill Sans MT" w:hAnsi="Gill Sans MT"/>
        </w:rPr>
        <w:t>, through</w:t>
      </w:r>
      <w:r w:rsidRPr="00387BFB">
        <w:rPr>
          <w:rFonts w:ascii="Gill Sans MT" w:hAnsi="Gill Sans MT"/>
        </w:rPr>
        <w:t xml:space="preserve"> supporting a safe, nutritious, </w:t>
      </w:r>
      <w:r w:rsidR="00387BFB" w:rsidRPr="00387BFB">
        <w:rPr>
          <w:rFonts w:ascii="Gill Sans MT" w:hAnsi="Gill Sans MT"/>
        </w:rPr>
        <w:t>accessible,</w:t>
      </w:r>
      <w:r w:rsidRPr="00387BFB">
        <w:rPr>
          <w:rFonts w:ascii="Gill Sans MT" w:hAnsi="Gill Sans MT"/>
        </w:rPr>
        <w:t xml:space="preserve"> and affordable food supply for all. We recognise and value the broader social and emotional roles of community food programs, in addition to the essential role they play in providing food access and nutrition. </w:t>
      </w:r>
    </w:p>
    <w:p w14:paraId="7089E8C9" w14:textId="5BD6E3CF"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 xml:space="preserve">We will </w:t>
      </w:r>
      <w:r w:rsidR="00847AE7" w:rsidRPr="00387BFB">
        <w:rPr>
          <w:rFonts w:ascii="Gill Sans MT" w:hAnsi="Gill Sans MT"/>
        </w:rPr>
        <w:t>provide</w:t>
      </w:r>
      <w:r w:rsidRPr="00387BFB">
        <w:rPr>
          <w:rFonts w:ascii="Gill Sans MT" w:hAnsi="Gill Sans MT"/>
        </w:rPr>
        <w:t xml:space="preserve"> resources </w:t>
      </w:r>
      <w:r w:rsidR="00847AE7" w:rsidRPr="00387BFB">
        <w:rPr>
          <w:rFonts w:ascii="Gill Sans MT" w:hAnsi="Gill Sans MT"/>
        </w:rPr>
        <w:t xml:space="preserve">and </w:t>
      </w:r>
      <w:r w:rsidRPr="00387BFB">
        <w:rPr>
          <w:rFonts w:ascii="Gill Sans MT" w:hAnsi="Gill Sans MT"/>
        </w:rPr>
        <w:t>support communities to develop skills and solutions to local food security issues.</w:t>
      </w:r>
    </w:p>
    <w:p w14:paraId="75B44AE5" w14:textId="2AC31656" w:rsidR="00E91F2A" w:rsidRPr="00387BFB" w:rsidRDefault="00E91F2A" w:rsidP="00E91F2A">
      <w:pPr>
        <w:spacing w:after="140" w:line="300" w:lineRule="atLeast"/>
        <w:ind w:left="199" w:right="199"/>
        <w:rPr>
          <w:rFonts w:ascii="Gill Sans MT" w:hAnsi="Gill Sans MT"/>
        </w:rPr>
      </w:pPr>
      <w:r w:rsidRPr="00387BFB">
        <w:rPr>
          <w:rFonts w:ascii="Gill Sans MT" w:hAnsi="Gill Sans MT"/>
        </w:rPr>
        <w:t xml:space="preserve">We look forward to sharing outcomes from stage two of the project, where we have collected stories from </w:t>
      </w:r>
      <w:r w:rsidR="00847AE7" w:rsidRPr="00387BFB">
        <w:rPr>
          <w:rFonts w:ascii="Gill Sans MT" w:hAnsi="Gill Sans MT"/>
        </w:rPr>
        <w:t xml:space="preserve">people who have </w:t>
      </w:r>
      <w:r w:rsidRPr="00387BFB">
        <w:rPr>
          <w:rFonts w:ascii="Gill Sans MT" w:hAnsi="Gill Sans MT"/>
        </w:rPr>
        <w:t>experience</w:t>
      </w:r>
      <w:r w:rsidR="00847AE7" w:rsidRPr="00387BFB">
        <w:rPr>
          <w:rFonts w:ascii="Gill Sans MT" w:hAnsi="Gill Sans MT"/>
        </w:rPr>
        <w:t>d</w:t>
      </w:r>
      <w:r w:rsidRPr="00387BFB">
        <w:rPr>
          <w:rFonts w:ascii="Gill Sans MT" w:hAnsi="Gill Sans MT"/>
        </w:rPr>
        <w:t xml:space="preserve"> food insecurity in 2020-2021. </w:t>
      </w:r>
    </w:p>
    <w:p w14:paraId="18426B13" w14:textId="77777777" w:rsidR="000F153B" w:rsidRPr="00387BFB" w:rsidRDefault="000F153B" w:rsidP="00E91F2A">
      <w:pPr>
        <w:pStyle w:val="BodyCopy"/>
      </w:pPr>
    </w:p>
    <w:sectPr w:rsidR="000F153B" w:rsidRPr="00387BFB" w:rsidSect="00E73F11">
      <w:footerReference w:type="default" r:id="rId8"/>
      <w:headerReference w:type="first" r:id="rId9"/>
      <w:footerReference w:type="first" r:id="rId10"/>
      <w:type w:val="continuous"/>
      <w:pgSz w:w="11906" w:h="16838" w:code="9"/>
      <w:pgMar w:top="851" w:right="828" w:bottom="2002" w:left="601" w:header="624" w:footer="20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97EF" w14:textId="77777777" w:rsidR="00DD3D04" w:rsidRDefault="00DD3D04">
      <w:r>
        <w:separator/>
      </w:r>
    </w:p>
  </w:endnote>
  <w:endnote w:type="continuationSeparator" w:id="0">
    <w:p w14:paraId="7D735D25" w14:textId="77777777" w:rsidR="00DD3D04" w:rsidRDefault="00D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8FA" w14:textId="77777777" w:rsidR="008F56AE" w:rsidRDefault="008F56AE">
    <w:pPr>
      <w:pStyle w:val="Footer"/>
    </w:pPr>
    <w:r>
      <w:rPr>
        <w:noProof/>
        <w:lang w:val="en-US" w:eastAsia="en-US"/>
      </w:rPr>
      <w:drawing>
        <wp:anchor distT="0" distB="0" distL="114300" distR="114300" simplePos="0" relativeHeight="251672064" behindDoc="1" locked="0" layoutInCell="1" allowOverlap="1" wp14:anchorId="45B7E7C5" wp14:editId="2887A472">
          <wp:simplePos x="0" y="0"/>
          <wp:positionH relativeFrom="page">
            <wp:align>center</wp:align>
          </wp:positionH>
          <wp:positionV relativeFrom="page">
            <wp:align>bottom</wp:align>
          </wp:positionV>
          <wp:extent cx="7563600" cy="3132006"/>
          <wp:effectExtent l="0" t="0" r="5715" b="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2E46" w14:textId="77777777" w:rsidR="00AB41B6" w:rsidRDefault="00A30DA0">
    <w:r>
      <w:rPr>
        <w:noProof/>
        <w:lang w:val="en-US"/>
      </w:rPr>
      <w:drawing>
        <wp:anchor distT="0" distB="0" distL="114300" distR="114300" simplePos="0" relativeHeight="251671040" behindDoc="1" locked="0" layoutInCell="1" allowOverlap="1" wp14:anchorId="18AB6C6D" wp14:editId="362FC6E0">
          <wp:simplePos x="0" y="0"/>
          <wp:positionH relativeFrom="page">
            <wp:posOffset>0</wp:posOffset>
          </wp:positionH>
          <wp:positionV relativeFrom="page">
            <wp:posOffset>9227527</wp:posOffset>
          </wp:positionV>
          <wp:extent cx="7560000" cy="1461176"/>
          <wp:effectExtent l="0" t="0" r="0" b="0"/>
          <wp:wrapNone/>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4611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5CFF" w14:textId="77777777" w:rsidR="00DD3D04" w:rsidRDefault="00DD3D04">
      <w:r>
        <w:separator/>
      </w:r>
    </w:p>
  </w:footnote>
  <w:footnote w:type="continuationSeparator" w:id="0">
    <w:p w14:paraId="6E1204F5" w14:textId="77777777" w:rsidR="00DD3D04" w:rsidRDefault="00DD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2169" w14:textId="77777777" w:rsidR="00AB41B6" w:rsidRDefault="00DD7AEE">
    <w:pPr>
      <w:pStyle w:val="Header"/>
    </w:pPr>
    <w:r>
      <w:rPr>
        <w:noProof/>
        <w:lang w:val="en-US" w:eastAsia="en-US"/>
      </w:rPr>
      <w:drawing>
        <wp:anchor distT="0" distB="0" distL="114300" distR="114300" simplePos="0" relativeHeight="251674112" behindDoc="1" locked="0" layoutInCell="1" allowOverlap="1" wp14:anchorId="21227717" wp14:editId="76BC705E">
          <wp:simplePos x="0" y="0"/>
          <wp:positionH relativeFrom="page">
            <wp:posOffset>762</wp:posOffset>
          </wp:positionH>
          <wp:positionV relativeFrom="page">
            <wp:posOffset>0</wp:posOffset>
          </wp:positionV>
          <wp:extent cx="7558475" cy="1405023"/>
          <wp:effectExtent l="0" t="0" r="0" b="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A8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027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FC6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46F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0E0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68A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3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45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23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B6D7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4"/>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NzSwNDc3MDU1NTZT0lEKTi0uzszPAykwrAUAwjcXuiwAAAA="/>
  </w:docVars>
  <w:rsids>
    <w:rsidRoot w:val="00E91F2A"/>
    <w:rsid w:val="0000378E"/>
    <w:rsid w:val="000243EC"/>
    <w:rsid w:val="0003036F"/>
    <w:rsid w:val="00033028"/>
    <w:rsid w:val="000453F9"/>
    <w:rsid w:val="00090E01"/>
    <w:rsid w:val="000B4F0F"/>
    <w:rsid w:val="000B7526"/>
    <w:rsid w:val="000D2B8D"/>
    <w:rsid w:val="000D4059"/>
    <w:rsid w:val="000E6E95"/>
    <w:rsid w:val="000F153B"/>
    <w:rsid w:val="001249F7"/>
    <w:rsid w:val="001342F6"/>
    <w:rsid w:val="0013518C"/>
    <w:rsid w:val="001370E3"/>
    <w:rsid w:val="0015595F"/>
    <w:rsid w:val="00163765"/>
    <w:rsid w:val="00176EDB"/>
    <w:rsid w:val="00196202"/>
    <w:rsid w:val="001A5F61"/>
    <w:rsid w:val="001C23D2"/>
    <w:rsid w:val="001F29C8"/>
    <w:rsid w:val="001F550B"/>
    <w:rsid w:val="00205958"/>
    <w:rsid w:val="00241BA2"/>
    <w:rsid w:val="0024314B"/>
    <w:rsid w:val="00246308"/>
    <w:rsid w:val="00252D5B"/>
    <w:rsid w:val="00292C9D"/>
    <w:rsid w:val="00295EB0"/>
    <w:rsid w:val="002972B5"/>
    <w:rsid w:val="002D6E2E"/>
    <w:rsid w:val="002D7A7D"/>
    <w:rsid w:val="002E1A18"/>
    <w:rsid w:val="002E3C2A"/>
    <w:rsid w:val="002E7398"/>
    <w:rsid w:val="00303D8E"/>
    <w:rsid w:val="0030665E"/>
    <w:rsid w:val="00307055"/>
    <w:rsid w:val="00320D53"/>
    <w:rsid w:val="00322A41"/>
    <w:rsid w:val="003727EF"/>
    <w:rsid w:val="003745E4"/>
    <w:rsid w:val="00387BFB"/>
    <w:rsid w:val="00390351"/>
    <w:rsid w:val="00390673"/>
    <w:rsid w:val="003A23C4"/>
    <w:rsid w:val="003C475E"/>
    <w:rsid w:val="003C7F82"/>
    <w:rsid w:val="003D0392"/>
    <w:rsid w:val="003D57D7"/>
    <w:rsid w:val="00411188"/>
    <w:rsid w:val="004303E2"/>
    <w:rsid w:val="00463A66"/>
    <w:rsid w:val="00493179"/>
    <w:rsid w:val="004D5EA7"/>
    <w:rsid w:val="004E1961"/>
    <w:rsid w:val="004E4310"/>
    <w:rsid w:val="00515A02"/>
    <w:rsid w:val="005275E2"/>
    <w:rsid w:val="005440AE"/>
    <w:rsid w:val="00545357"/>
    <w:rsid w:val="005471B4"/>
    <w:rsid w:val="005E7CF7"/>
    <w:rsid w:val="006010DF"/>
    <w:rsid w:val="00612C94"/>
    <w:rsid w:val="0061474B"/>
    <w:rsid w:val="00617262"/>
    <w:rsid w:val="00641462"/>
    <w:rsid w:val="00641819"/>
    <w:rsid w:val="006508A5"/>
    <w:rsid w:val="00654460"/>
    <w:rsid w:val="00665859"/>
    <w:rsid w:val="006733D2"/>
    <w:rsid w:val="0067554D"/>
    <w:rsid w:val="00676BA1"/>
    <w:rsid w:val="006861C6"/>
    <w:rsid w:val="00687E49"/>
    <w:rsid w:val="006968D7"/>
    <w:rsid w:val="006A502D"/>
    <w:rsid w:val="006B71D4"/>
    <w:rsid w:val="006D7588"/>
    <w:rsid w:val="006F4416"/>
    <w:rsid w:val="006F64CC"/>
    <w:rsid w:val="00706B74"/>
    <w:rsid w:val="007171D9"/>
    <w:rsid w:val="00745955"/>
    <w:rsid w:val="00753990"/>
    <w:rsid w:val="00756284"/>
    <w:rsid w:val="00785605"/>
    <w:rsid w:val="00792189"/>
    <w:rsid w:val="007924B7"/>
    <w:rsid w:val="007B11B5"/>
    <w:rsid w:val="007D673E"/>
    <w:rsid w:val="007E6B68"/>
    <w:rsid w:val="007E7852"/>
    <w:rsid w:val="0083602B"/>
    <w:rsid w:val="00847AE7"/>
    <w:rsid w:val="0085290E"/>
    <w:rsid w:val="00856145"/>
    <w:rsid w:val="00882525"/>
    <w:rsid w:val="0089547E"/>
    <w:rsid w:val="008A46B2"/>
    <w:rsid w:val="008B5177"/>
    <w:rsid w:val="008C1BF2"/>
    <w:rsid w:val="008C2A0E"/>
    <w:rsid w:val="008C4132"/>
    <w:rsid w:val="008F56AE"/>
    <w:rsid w:val="009226BD"/>
    <w:rsid w:val="00932D17"/>
    <w:rsid w:val="00935463"/>
    <w:rsid w:val="00942564"/>
    <w:rsid w:val="00946AE5"/>
    <w:rsid w:val="0096330A"/>
    <w:rsid w:val="0096712E"/>
    <w:rsid w:val="0098098F"/>
    <w:rsid w:val="009B07B6"/>
    <w:rsid w:val="009D090F"/>
    <w:rsid w:val="009F27E7"/>
    <w:rsid w:val="009F7381"/>
    <w:rsid w:val="00A114F1"/>
    <w:rsid w:val="00A1660D"/>
    <w:rsid w:val="00A30DA0"/>
    <w:rsid w:val="00A31BAF"/>
    <w:rsid w:val="00A4135E"/>
    <w:rsid w:val="00A42D08"/>
    <w:rsid w:val="00A61A14"/>
    <w:rsid w:val="00A61F56"/>
    <w:rsid w:val="00A64A2E"/>
    <w:rsid w:val="00A8153D"/>
    <w:rsid w:val="00A83E1B"/>
    <w:rsid w:val="00A92D0F"/>
    <w:rsid w:val="00AA7938"/>
    <w:rsid w:val="00AB41B6"/>
    <w:rsid w:val="00AE0C8D"/>
    <w:rsid w:val="00AF1F62"/>
    <w:rsid w:val="00AF4F75"/>
    <w:rsid w:val="00B121FF"/>
    <w:rsid w:val="00B255D5"/>
    <w:rsid w:val="00B335C5"/>
    <w:rsid w:val="00B35B9F"/>
    <w:rsid w:val="00B57DC0"/>
    <w:rsid w:val="00B609FC"/>
    <w:rsid w:val="00B759E6"/>
    <w:rsid w:val="00B87D65"/>
    <w:rsid w:val="00BA0D39"/>
    <w:rsid w:val="00BA4B76"/>
    <w:rsid w:val="00BB0374"/>
    <w:rsid w:val="00BB3A90"/>
    <w:rsid w:val="00BD2E52"/>
    <w:rsid w:val="00BD4009"/>
    <w:rsid w:val="00BD4787"/>
    <w:rsid w:val="00BF7C7C"/>
    <w:rsid w:val="00C0200C"/>
    <w:rsid w:val="00C051D7"/>
    <w:rsid w:val="00C20464"/>
    <w:rsid w:val="00C26F96"/>
    <w:rsid w:val="00C36FB7"/>
    <w:rsid w:val="00C438DE"/>
    <w:rsid w:val="00C579FD"/>
    <w:rsid w:val="00CA3B9C"/>
    <w:rsid w:val="00CB7EFC"/>
    <w:rsid w:val="00CD044D"/>
    <w:rsid w:val="00CD07CC"/>
    <w:rsid w:val="00CF4234"/>
    <w:rsid w:val="00D02689"/>
    <w:rsid w:val="00D05568"/>
    <w:rsid w:val="00D20B7C"/>
    <w:rsid w:val="00D26AA5"/>
    <w:rsid w:val="00D52C69"/>
    <w:rsid w:val="00D85276"/>
    <w:rsid w:val="00DA50C3"/>
    <w:rsid w:val="00DB22DF"/>
    <w:rsid w:val="00DB6CCE"/>
    <w:rsid w:val="00DC0D93"/>
    <w:rsid w:val="00DD14E1"/>
    <w:rsid w:val="00DD2D90"/>
    <w:rsid w:val="00DD3D04"/>
    <w:rsid w:val="00DD7AEE"/>
    <w:rsid w:val="00DE34E7"/>
    <w:rsid w:val="00DF6845"/>
    <w:rsid w:val="00E12CAC"/>
    <w:rsid w:val="00E42D39"/>
    <w:rsid w:val="00E47B24"/>
    <w:rsid w:val="00E73F11"/>
    <w:rsid w:val="00E74BD8"/>
    <w:rsid w:val="00E91F2A"/>
    <w:rsid w:val="00EA7CA8"/>
    <w:rsid w:val="00EF7FCF"/>
    <w:rsid w:val="00F04FD2"/>
    <w:rsid w:val="00F23650"/>
    <w:rsid w:val="00F4249B"/>
    <w:rsid w:val="00F519AC"/>
    <w:rsid w:val="00F6377F"/>
    <w:rsid w:val="00F84802"/>
    <w:rsid w:val="00F934B7"/>
    <w:rsid w:val="00FA3D58"/>
    <w:rsid w:val="00FC3582"/>
    <w:rsid w:val="00FD3063"/>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646255"/>
  <w15:docId w15:val="{3E419C0D-2DBA-4D0B-91EB-A4D5CF5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11"/>
    <w:rPr>
      <w:rFonts w:ascii="Calibri" w:eastAsiaTheme="minorHAnsi" w:hAnsi="Calibri" w:cs="Calibri"/>
      <w:sz w:val="22"/>
      <w:szCs w:val="22"/>
      <w:lang w:eastAsia="en-US"/>
    </w:rPr>
  </w:style>
  <w:style w:type="paragraph" w:styleId="Heading1">
    <w:name w:val="heading 1"/>
    <w:basedOn w:val="MainHeading"/>
    <w:next w:val="Normal"/>
    <w:link w:val="Heading1Char"/>
    <w:uiPriority w:val="9"/>
    <w:qFormat/>
    <w:rsid w:val="00E73F11"/>
  </w:style>
  <w:style w:type="paragraph" w:styleId="Heading2">
    <w:name w:val="heading 2"/>
    <w:basedOn w:val="Subtitle2"/>
    <w:next w:val="Normal"/>
    <w:link w:val="Heading2Char"/>
    <w:uiPriority w:val="9"/>
    <w:qFormat/>
    <w:rsid w:val="00E73F11"/>
    <w:pPr>
      <w:outlineLvl w:val="1"/>
    </w:pPr>
  </w:style>
  <w:style w:type="paragraph" w:styleId="Heading3">
    <w:name w:val="heading 3"/>
    <w:basedOn w:val="Heading2"/>
    <w:next w:val="Normal"/>
    <w:rsid w:val="00E73F11"/>
    <w:pPr>
      <w:spacing w:after="140"/>
      <w:outlineLvl w:val="2"/>
    </w:pPr>
    <w:rPr>
      <w:b/>
      <w:bCs/>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spacing w:after="140" w:line="300" w:lineRule="atLeast"/>
      <w:ind w:right="-1055"/>
    </w:pPr>
    <w:rPr>
      <w:rFonts w:ascii="Gill Sans MT" w:eastAsia="Times New Roman" w:hAnsi="Gill Sans MT" w:cs="Times New Roman"/>
      <w:szCs w:val="24"/>
      <w:lang w:eastAsia="en-AU"/>
    </w:rPr>
  </w:style>
  <w:style w:type="paragraph" w:customStyle="1" w:styleId="BodyCopy">
    <w:name w:val="Body Copy"/>
    <w:basedOn w:val="Normal"/>
    <w:qFormat/>
    <w:rsid w:val="001342F6"/>
    <w:pPr>
      <w:spacing w:after="140" w:line="300" w:lineRule="atLeast"/>
      <w:ind w:left="199" w:right="199"/>
    </w:pPr>
    <w:rPr>
      <w:rFonts w:ascii="Gill Sans MT" w:eastAsia="Times New Roman" w:hAnsi="Gill Sans MT" w:cs="Times New Roman"/>
      <w:color w:val="000000" w:themeColor="text1"/>
      <w:szCs w:val="24"/>
      <w:lang w:eastAsia="en-AU"/>
    </w:rPr>
  </w:style>
  <w:style w:type="paragraph" w:customStyle="1" w:styleId="MainHeading">
    <w:name w:val="Main Heading"/>
    <w:basedOn w:val="Normal"/>
    <w:qFormat/>
    <w:rsid w:val="001342F6"/>
    <w:pPr>
      <w:spacing w:before="240" w:after="60" w:line="300" w:lineRule="atLeast"/>
      <w:ind w:left="199" w:right="199"/>
      <w:outlineLvl w:val="0"/>
    </w:pPr>
    <w:rPr>
      <w:rFonts w:ascii="Gill Sans MT" w:eastAsia="Times New Roman" w:hAnsi="Gill Sans MT" w:cs="Arial"/>
      <w:bCs/>
      <w:color w:val="772953"/>
      <w:kern w:val="28"/>
      <w:sz w:val="64"/>
      <w:szCs w:val="32"/>
      <w:lang w:eastAsia="en-AU"/>
    </w:rPr>
  </w:style>
  <w:style w:type="paragraph" w:customStyle="1" w:styleId="Subtitle2">
    <w:name w:val="Subtitle2"/>
    <w:basedOn w:val="Normal"/>
    <w:qFormat/>
    <w:rsid w:val="001342F6"/>
    <w:pPr>
      <w:tabs>
        <w:tab w:val="left" w:pos="4240"/>
      </w:tabs>
      <w:spacing w:after="360" w:line="480" w:lineRule="exact"/>
      <w:ind w:left="199" w:right="199"/>
    </w:pPr>
    <w:rPr>
      <w:rFonts w:ascii="Gill Sans MT" w:eastAsia="Times New Roman" w:hAnsi="Gill Sans MT" w:cs="Times New Roman"/>
      <w:color w:val="614D7D"/>
      <w:sz w:val="44"/>
      <w:szCs w:val="48"/>
      <w:lang w:eastAsia="en-AU"/>
    </w:rPr>
  </w:style>
  <w:style w:type="paragraph" w:customStyle="1" w:styleId="ContentHeading">
    <w:name w:val="Content Heading"/>
    <w:basedOn w:val="Heading1"/>
    <w:qFormat/>
    <w:rsid w:val="001342F6"/>
    <w:rPr>
      <w:color w:val="000000" w:themeColor="text1"/>
    </w:rPr>
  </w:style>
  <w:style w:type="paragraph" w:styleId="Footer">
    <w:name w:val="footer"/>
    <w:basedOn w:val="Normal"/>
    <w:link w:val="FooterChar"/>
    <w:rsid w:val="00163765"/>
    <w:pPr>
      <w:tabs>
        <w:tab w:val="center" w:pos="4513"/>
        <w:tab w:val="right" w:pos="9026"/>
      </w:tabs>
      <w:ind w:right="-1055"/>
    </w:pPr>
    <w:rPr>
      <w:rFonts w:ascii="Gill Sans MT" w:eastAsia="Times New Roman" w:hAnsi="Gill Sans MT" w:cs="Times New Roman"/>
      <w:szCs w:val="24"/>
      <w:lang w:eastAsia="en-AU"/>
    </w:r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ind w:right="-1055"/>
    </w:pPr>
    <w:rPr>
      <w:rFonts w:ascii="Lucida Grande" w:eastAsia="Times New Roman" w:hAnsi="Lucida Grande" w:cs="Times New Roman"/>
      <w:sz w:val="18"/>
      <w:szCs w:val="18"/>
      <w:lang w:eastAsia="en-AU"/>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customStyle="1" w:styleId="Heading1Char">
    <w:name w:val="Heading 1 Char"/>
    <w:basedOn w:val="DefaultParagraphFont"/>
    <w:link w:val="Heading1"/>
    <w:uiPriority w:val="9"/>
    <w:rsid w:val="00E73F11"/>
    <w:rPr>
      <w:rFonts w:ascii="Gill Sans MT" w:hAnsi="Gill Sans MT" w:cs="Arial"/>
      <w:bCs/>
      <w:color w:val="772953"/>
      <w:kern w:val="28"/>
      <w:sz w:val="64"/>
      <w:szCs w:val="32"/>
    </w:rPr>
  </w:style>
  <w:style w:type="character" w:customStyle="1" w:styleId="Heading2Char">
    <w:name w:val="Heading 2 Char"/>
    <w:basedOn w:val="DefaultParagraphFont"/>
    <w:link w:val="Heading2"/>
    <w:uiPriority w:val="9"/>
    <w:rsid w:val="00E73F11"/>
    <w:rPr>
      <w:rFonts w:ascii="Gill Sans MT" w:hAnsi="Gill Sans MT"/>
      <w:color w:val="614D7D"/>
      <w:sz w:val="44"/>
      <w:szCs w:val="48"/>
    </w:rPr>
  </w:style>
  <w:style w:type="character" w:styleId="CommentReference">
    <w:name w:val="annotation reference"/>
    <w:basedOn w:val="DefaultParagraphFont"/>
    <w:semiHidden/>
    <w:unhideWhenUsed/>
    <w:rsid w:val="006F4416"/>
    <w:rPr>
      <w:sz w:val="16"/>
      <w:szCs w:val="16"/>
    </w:rPr>
  </w:style>
  <w:style w:type="paragraph" w:styleId="CommentText">
    <w:name w:val="annotation text"/>
    <w:basedOn w:val="Normal"/>
    <w:link w:val="CommentTextChar"/>
    <w:semiHidden/>
    <w:unhideWhenUsed/>
    <w:rsid w:val="006F4416"/>
    <w:rPr>
      <w:sz w:val="20"/>
      <w:szCs w:val="20"/>
    </w:rPr>
  </w:style>
  <w:style w:type="character" w:customStyle="1" w:styleId="CommentTextChar">
    <w:name w:val="Comment Text Char"/>
    <w:basedOn w:val="DefaultParagraphFont"/>
    <w:link w:val="CommentText"/>
    <w:semiHidden/>
    <w:rsid w:val="006F4416"/>
    <w:rPr>
      <w:rFonts w:ascii="Calibri" w:eastAsiaTheme="minorHAnsi" w:hAnsi="Calibri" w:cs="Calibri"/>
      <w:sz w:val="20"/>
      <w:szCs w:val="20"/>
      <w:lang w:eastAsia="en-US"/>
    </w:rPr>
  </w:style>
  <w:style w:type="paragraph" w:styleId="CommentSubject">
    <w:name w:val="annotation subject"/>
    <w:basedOn w:val="CommentText"/>
    <w:next w:val="CommentText"/>
    <w:link w:val="CommentSubjectChar"/>
    <w:semiHidden/>
    <w:unhideWhenUsed/>
    <w:rsid w:val="006F4416"/>
    <w:rPr>
      <w:b/>
      <w:bCs/>
    </w:rPr>
  </w:style>
  <w:style w:type="character" w:customStyle="1" w:styleId="CommentSubjectChar">
    <w:name w:val="Comment Subject Char"/>
    <w:basedOn w:val="CommentTextChar"/>
    <w:link w:val="CommentSubject"/>
    <w:semiHidden/>
    <w:rsid w:val="006F4416"/>
    <w:rPr>
      <w:rFonts w:ascii="Calibri" w:eastAsiaTheme="minorHAns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Promo%20-%20PHS\PHS%20-%20Fact%20Sheet%20-%20A4%20Portrait%20-%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EEE1-B4C2-4F7A-A3BE-9BE00EA2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 Fact Sheet - A4 Portrait - No Images.dotx</Template>
  <TotalTime>1</TotalTime>
  <Pages>2</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Food security in 2020 and beyond – the Tasmanian Experience</vt:lpstr>
    </vt:vector>
  </TitlesOfParts>
  <Company>DHHS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in 2020 and beyond – the Tasmanian Experience</dc:title>
  <dc:creator>Saunders, Caitlin A</dc:creator>
  <cp:lastModifiedBy>Radivojevic, Tracey L</cp:lastModifiedBy>
  <cp:revision>2</cp:revision>
  <cp:lastPrinted>2022-07-04T03:13:00Z</cp:lastPrinted>
  <dcterms:created xsi:type="dcterms:W3CDTF">2022-07-11T00:09:00Z</dcterms:created>
  <dcterms:modified xsi:type="dcterms:W3CDTF">2022-07-11T00:09:00Z</dcterms:modified>
</cp:coreProperties>
</file>