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25" w:type="pct"/>
        <w:tblLook w:val="01E0" w:firstRow="1" w:lastRow="1" w:firstColumn="1" w:lastColumn="1" w:noHBand="0" w:noVBand="0"/>
      </w:tblPr>
      <w:tblGrid>
        <w:gridCol w:w="6949"/>
        <w:gridCol w:w="1761"/>
      </w:tblGrid>
      <w:tr w:rsidR="000C4AD0" w:rsidRPr="002C1358" w14:paraId="2F795C46" w14:textId="77777777" w:rsidTr="00C63213">
        <w:trPr>
          <w:trHeight w:val="1531"/>
        </w:trPr>
        <w:tc>
          <w:tcPr>
            <w:tcW w:w="4053" w:type="pct"/>
          </w:tcPr>
          <w:p w14:paraId="606E3C27" w14:textId="77777777" w:rsidR="000C4AD0" w:rsidRPr="002C1358" w:rsidRDefault="000C4AD0" w:rsidP="00C63213">
            <w:pPr>
              <w:pStyle w:val="DepartmentTitle"/>
              <w:ind w:left="-105"/>
            </w:pPr>
            <w:bookmarkStart w:id="0" w:name="bmTop"/>
            <w:bookmarkEnd w:id="0"/>
            <w:r w:rsidRPr="002C1358">
              <w:t>Department of Health</w:t>
            </w:r>
          </w:p>
          <w:p w14:paraId="000682CE" w14:textId="49749B99" w:rsidR="000C4AD0" w:rsidRPr="002C1358" w:rsidRDefault="000C4AD0" w:rsidP="00C63213">
            <w:pPr>
              <w:pStyle w:val="Sub-branch"/>
              <w:spacing w:before="40" w:after="120"/>
              <w:ind w:left="-105"/>
            </w:pPr>
          </w:p>
          <w:p w14:paraId="14D4DC20" w14:textId="24937ECF" w:rsidR="000C4AD0" w:rsidRPr="002C1358" w:rsidRDefault="000C4AD0" w:rsidP="00C63213">
            <w:pPr>
              <w:pStyle w:val="DepartmentAddress"/>
              <w:ind w:left="-105"/>
            </w:pPr>
            <w:r w:rsidRPr="002C1358">
              <w:br/>
            </w:r>
          </w:p>
        </w:tc>
        <w:tc>
          <w:tcPr>
            <w:tcW w:w="947" w:type="pct"/>
          </w:tcPr>
          <w:p w14:paraId="450D6F73" w14:textId="77777777" w:rsidR="000C4AD0" w:rsidRPr="002C1358" w:rsidRDefault="000C4AD0" w:rsidP="00C63213">
            <w:pPr>
              <w:rPr>
                <w:rFonts w:ascii="Gill Sans MT" w:hAnsi="Gill Sans MT"/>
              </w:rPr>
            </w:pPr>
            <w:r w:rsidRPr="002C1358">
              <w:rPr>
                <w:rFonts w:ascii="Gill Sans MT" w:hAnsi="Gill Sans MT"/>
                <w:noProof/>
              </w:rPr>
              <w:drawing>
                <wp:inline distT="0" distB="0" distL="0" distR="0" wp14:anchorId="5DD5B45B" wp14:editId="4D1C2257">
                  <wp:extent cx="981075" cy="914400"/>
                  <wp:effectExtent l="0" t="0" r="0" b="0"/>
                  <wp:docPr id="3" name="Picture 6" descr="Tasmanian Governm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Tasmanian Governmen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680F65" w14:textId="77777777" w:rsidR="00B40A63" w:rsidRPr="002C1358" w:rsidRDefault="00B40A63" w:rsidP="003B78DF">
      <w:pPr>
        <w:jc w:val="center"/>
        <w:rPr>
          <w:rFonts w:ascii="Gill Sans MT" w:hAnsi="Gill Sans MT"/>
          <w:b/>
          <w:bCs/>
        </w:rPr>
      </w:pPr>
    </w:p>
    <w:p w14:paraId="0C476BD1" w14:textId="4D89AABE" w:rsidR="00D143F6" w:rsidRPr="002C1358" w:rsidRDefault="00F6504A" w:rsidP="002C1358">
      <w:pPr>
        <w:pStyle w:val="Heading1"/>
        <w:rPr>
          <w:rFonts w:ascii="Gill Sans MT" w:hAnsi="Gill Sans MT"/>
        </w:rPr>
      </w:pPr>
      <w:r w:rsidRPr="002C1358">
        <w:rPr>
          <w:rFonts w:ascii="Gill Sans MT" w:hAnsi="Gill Sans MT"/>
        </w:rPr>
        <w:t>Child Safe</w:t>
      </w:r>
      <w:r w:rsidR="003B78DF" w:rsidRPr="002C1358">
        <w:rPr>
          <w:rFonts w:ascii="Gill Sans MT" w:hAnsi="Gill Sans MT"/>
        </w:rPr>
        <w:t xml:space="preserve"> Governance Review of the Launceston General Hospital and Human Resources</w:t>
      </w:r>
    </w:p>
    <w:p w14:paraId="02076107" w14:textId="7858A9C6" w:rsidR="00F57C20" w:rsidRPr="002C1358" w:rsidRDefault="00F57C20" w:rsidP="002C1358">
      <w:pPr>
        <w:pStyle w:val="Heading1"/>
        <w:rPr>
          <w:rFonts w:ascii="Gill Sans MT" w:hAnsi="Gill Sans MT"/>
        </w:rPr>
      </w:pPr>
      <w:r w:rsidRPr="002C1358">
        <w:rPr>
          <w:rFonts w:ascii="Gill Sans MT" w:hAnsi="Gill Sans MT"/>
        </w:rPr>
        <w:t>Terms of Reference</w:t>
      </w:r>
    </w:p>
    <w:p w14:paraId="4C30AC29" w14:textId="1194E29A" w:rsidR="003B78DF" w:rsidRPr="002C1358" w:rsidRDefault="003B78DF" w:rsidP="002C1358">
      <w:pPr>
        <w:pStyle w:val="Heading2"/>
        <w:rPr>
          <w:rFonts w:ascii="Gill Sans MT" w:hAnsi="Gill Sans MT"/>
        </w:rPr>
      </w:pPr>
      <w:r w:rsidRPr="002C1358">
        <w:rPr>
          <w:rFonts w:ascii="Gill Sans MT" w:hAnsi="Gill Sans MT"/>
        </w:rPr>
        <w:t>Background</w:t>
      </w:r>
    </w:p>
    <w:p w14:paraId="427FCB8F" w14:textId="0DC3A895" w:rsidR="003B78DF" w:rsidRPr="002C1358" w:rsidRDefault="003B78DF">
      <w:pPr>
        <w:rPr>
          <w:rFonts w:ascii="Gill Sans MT" w:hAnsi="Gill Sans MT"/>
        </w:rPr>
      </w:pPr>
      <w:r w:rsidRPr="002C1358">
        <w:rPr>
          <w:rFonts w:ascii="Gill Sans MT" w:hAnsi="Gill Sans MT"/>
        </w:rPr>
        <w:t xml:space="preserve">The </w:t>
      </w:r>
      <w:hyperlink r:id="rId8" w:history="1">
        <w:r w:rsidRPr="002C1358">
          <w:rPr>
            <w:rStyle w:val="Hyperlink"/>
            <w:rFonts w:ascii="Gill Sans MT" w:hAnsi="Gill Sans MT"/>
          </w:rPr>
          <w:t xml:space="preserve">Commission of Inquiry </w:t>
        </w:r>
        <w:r w:rsidR="000F49D3" w:rsidRPr="002C1358">
          <w:rPr>
            <w:rStyle w:val="Hyperlink"/>
            <w:rFonts w:ascii="Gill Sans MT" w:hAnsi="Gill Sans MT"/>
          </w:rPr>
          <w:t>into the Tasmanian Government’s Responses to Child Sexual Abuse in Institutional Settings</w:t>
        </w:r>
      </w:hyperlink>
      <w:r w:rsidR="000F49D3" w:rsidRPr="002C1358">
        <w:rPr>
          <w:rFonts w:ascii="Gill Sans MT" w:hAnsi="Gill Sans MT"/>
        </w:rPr>
        <w:t xml:space="preserve"> was established </w:t>
      </w:r>
      <w:r w:rsidR="00FA3DDC" w:rsidRPr="002C1358">
        <w:rPr>
          <w:rFonts w:ascii="Gill Sans MT" w:hAnsi="Gill Sans MT"/>
        </w:rPr>
        <w:t xml:space="preserve">on </w:t>
      </w:r>
      <w:r w:rsidR="00966433" w:rsidRPr="002C1358">
        <w:rPr>
          <w:rFonts w:ascii="Gill Sans MT" w:hAnsi="Gill Sans MT"/>
        </w:rPr>
        <w:t>15 March 2021 by Order of the Governor of Tasmania</w:t>
      </w:r>
      <w:r w:rsidR="00FA3DDC" w:rsidRPr="002C1358">
        <w:rPr>
          <w:rFonts w:ascii="Gill Sans MT" w:hAnsi="Gill Sans MT"/>
        </w:rPr>
        <w:t>, following an Independent Inquiry established at the request of the Department of Health on 22 October 2020</w:t>
      </w:r>
      <w:r w:rsidR="00F57C20" w:rsidRPr="002C1358">
        <w:rPr>
          <w:rFonts w:ascii="Gill Sans MT" w:hAnsi="Gill Sans MT"/>
        </w:rPr>
        <w:t>.</w:t>
      </w:r>
    </w:p>
    <w:p w14:paraId="3202298E" w14:textId="395AAE54" w:rsidR="000F49D3" w:rsidRPr="002C1358" w:rsidRDefault="000F49D3">
      <w:pPr>
        <w:rPr>
          <w:rFonts w:ascii="Gill Sans MT" w:hAnsi="Gill Sans MT"/>
        </w:rPr>
      </w:pPr>
      <w:r w:rsidRPr="002C1358">
        <w:rPr>
          <w:rFonts w:ascii="Gill Sans MT" w:hAnsi="Gill Sans MT"/>
        </w:rPr>
        <w:t xml:space="preserve">The </w:t>
      </w:r>
      <w:r w:rsidR="0026631A" w:rsidRPr="002C1358">
        <w:rPr>
          <w:rFonts w:ascii="Gill Sans MT" w:hAnsi="Gill Sans MT"/>
        </w:rPr>
        <w:t xml:space="preserve">focus of the </w:t>
      </w:r>
      <w:r w:rsidRPr="002C1358">
        <w:rPr>
          <w:rFonts w:ascii="Gill Sans MT" w:hAnsi="Gill Sans MT"/>
        </w:rPr>
        <w:t xml:space="preserve">Commission </w:t>
      </w:r>
      <w:r w:rsidR="0026631A" w:rsidRPr="002C1358">
        <w:rPr>
          <w:rFonts w:ascii="Gill Sans MT" w:hAnsi="Gill Sans MT"/>
        </w:rPr>
        <w:t>is</w:t>
      </w:r>
      <w:r w:rsidRPr="002C1358">
        <w:rPr>
          <w:rFonts w:ascii="Gill Sans MT" w:hAnsi="Gill Sans MT"/>
        </w:rPr>
        <w:t xml:space="preserve"> to inquire into the adequacy and appropriateness of the Tasmanian Government’s responses to allegations and incidents of child sexual abuse in institutional contexts.</w:t>
      </w:r>
    </w:p>
    <w:p w14:paraId="1B5C8389" w14:textId="69AF1B3F" w:rsidR="00FA3DDC" w:rsidRPr="002C1358" w:rsidRDefault="0026631A">
      <w:pPr>
        <w:rPr>
          <w:rFonts w:ascii="Gill Sans MT" w:hAnsi="Gill Sans MT"/>
        </w:rPr>
      </w:pPr>
      <w:r w:rsidRPr="002C1358">
        <w:rPr>
          <w:rFonts w:ascii="Gill Sans MT" w:hAnsi="Gill Sans MT"/>
        </w:rPr>
        <w:t xml:space="preserve">At the hearings in the week of 27 June 2022, evidence was provided </w:t>
      </w:r>
      <w:r w:rsidR="00966433" w:rsidRPr="002C1358">
        <w:rPr>
          <w:rFonts w:ascii="Gill Sans MT" w:hAnsi="Gill Sans MT"/>
        </w:rPr>
        <w:t xml:space="preserve">by </w:t>
      </w:r>
      <w:r w:rsidRPr="002C1358">
        <w:rPr>
          <w:rFonts w:ascii="Gill Sans MT" w:hAnsi="Gill Sans MT"/>
        </w:rPr>
        <w:t>victim-survivors and staff.</w:t>
      </w:r>
      <w:r w:rsidR="00F57C20" w:rsidRPr="002C1358">
        <w:rPr>
          <w:rFonts w:ascii="Gill Sans MT" w:hAnsi="Gill Sans MT"/>
        </w:rPr>
        <w:t xml:space="preserve">  </w:t>
      </w:r>
      <w:r w:rsidR="00FA3DDC" w:rsidRPr="002C1358">
        <w:rPr>
          <w:rFonts w:ascii="Gill Sans MT" w:hAnsi="Gill Sans MT"/>
        </w:rPr>
        <w:t xml:space="preserve">Hearings relating to the Department of Health </w:t>
      </w:r>
      <w:r w:rsidR="00396763" w:rsidRPr="002C1358">
        <w:rPr>
          <w:rFonts w:ascii="Gill Sans MT" w:hAnsi="Gill Sans MT"/>
        </w:rPr>
        <w:t>continued</w:t>
      </w:r>
      <w:r w:rsidR="00FA3DDC" w:rsidRPr="002C1358">
        <w:rPr>
          <w:rFonts w:ascii="Gill Sans MT" w:hAnsi="Gill Sans MT"/>
        </w:rPr>
        <w:t xml:space="preserve"> on </w:t>
      </w:r>
      <w:r w:rsidR="00966433" w:rsidRPr="002C1358">
        <w:rPr>
          <w:rFonts w:ascii="Gill Sans MT" w:hAnsi="Gill Sans MT"/>
        </w:rPr>
        <w:t>4-5</w:t>
      </w:r>
      <w:r w:rsidR="00FA3DDC" w:rsidRPr="002C1358">
        <w:rPr>
          <w:rFonts w:ascii="Gill Sans MT" w:hAnsi="Gill Sans MT"/>
        </w:rPr>
        <w:t xml:space="preserve"> July 2022.  </w:t>
      </w:r>
    </w:p>
    <w:p w14:paraId="66DEA7DA" w14:textId="0E978EA0" w:rsidR="0026631A" w:rsidRPr="002C1358" w:rsidRDefault="00F57C20">
      <w:pPr>
        <w:rPr>
          <w:rFonts w:ascii="Gill Sans MT" w:hAnsi="Gill Sans MT"/>
        </w:rPr>
      </w:pPr>
      <w:r w:rsidRPr="002C1358">
        <w:rPr>
          <w:rFonts w:ascii="Gill Sans MT" w:hAnsi="Gill Sans MT"/>
        </w:rPr>
        <w:t xml:space="preserve">This evidence will inform </w:t>
      </w:r>
      <w:r w:rsidR="00627267" w:rsidRPr="002C1358">
        <w:rPr>
          <w:rFonts w:ascii="Gill Sans MT" w:hAnsi="Gill Sans MT"/>
        </w:rPr>
        <w:t xml:space="preserve">a </w:t>
      </w:r>
      <w:r w:rsidR="00F6504A" w:rsidRPr="002C1358">
        <w:rPr>
          <w:rFonts w:ascii="Gill Sans MT" w:hAnsi="Gill Sans MT"/>
        </w:rPr>
        <w:t xml:space="preserve">Child Safe </w:t>
      </w:r>
      <w:r w:rsidR="00627267" w:rsidRPr="002C1358">
        <w:rPr>
          <w:rFonts w:ascii="Gill Sans MT" w:hAnsi="Gill Sans MT"/>
        </w:rPr>
        <w:t>Governance Review</w:t>
      </w:r>
      <w:r w:rsidR="00FA3DDC" w:rsidRPr="002C1358">
        <w:rPr>
          <w:rFonts w:ascii="Gill Sans MT" w:hAnsi="Gill Sans MT"/>
        </w:rPr>
        <w:t xml:space="preserve"> of the Launceston General Hospital</w:t>
      </w:r>
      <w:r w:rsidR="00F6504A" w:rsidRPr="002C1358">
        <w:rPr>
          <w:rFonts w:ascii="Gill Sans MT" w:hAnsi="Gill Sans MT"/>
        </w:rPr>
        <w:t xml:space="preserve">, </w:t>
      </w:r>
      <w:r w:rsidR="00FA3DDC" w:rsidRPr="002C1358">
        <w:rPr>
          <w:rFonts w:ascii="Gill Sans MT" w:hAnsi="Gill Sans MT"/>
        </w:rPr>
        <w:t>Human Resources</w:t>
      </w:r>
      <w:r w:rsidR="00F6504A" w:rsidRPr="002C1358">
        <w:rPr>
          <w:rFonts w:ascii="Gill Sans MT" w:hAnsi="Gill Sans MT"/>
        </w:rPr>
        <w:t xml:space="preserve">, and as relevant across the </w:t>
      </w:r>
      <w:r w:rsidR="0090468E" w:rsidRPr="002C1358">
        <w:rPr>
          <w:rFonts w:ascii="Gill Sans MT" w:hAnsi="Gill Sans MT"/>
        </w:rPr>
        <w:t>Department of Health</w:t>
      </w:r>
      <w:r w:rsidRPr="002C1358">
        <w:rPr>
          <w:rFonts w:ascii="Gill Sans MT" w:hAnsi="Gill Sans MT"/>
        </w:rPr>
        <w:t xml:space="preserve">. </w:t>
      </w:r>
    </w:p>
    <w:p w14:paraId="713458D1" w14:textId="26EFC36F" w:rsidR="00A46B25" w:rsidRPr="002C1358" w:rsidRDefault="00A46B25" w:rsidP="002C1358">
      <w:pPr>
        <w:pStyle w:val="Heading2"/>
        <w:rPr>
          <w:rFonts w:ascii="Gill Sans MT" w:hAnsi="Gill Sans MT"/>
        </w:rPr>
      </w:pPr>
      <w:r w:rsidRPr="002C1358">
        <w:rPr>
          <w:rFonts w:ascii="Gill Sans MT" w:hAnsi="Gill Sans MT"/>
        </w:rPr>
        <w:t>Authority to establish</w:t>
      </w:r>
    </w:p>
    <w:p w14:paraId="14E9C2A8" w14:textId="0EEDB1C7" w:rsidR="00396763" w:rsidRPr="002C1358" w:rsidRDefault="00A46B25">
      <w:pPr>
        <w:rPr>
          <w:rFonts w:ascii="Gill Sans MT" w:hAnsi="Gill Sans MT"/>
        </w:rPr>
      </w:pPr>
      <w:r w:rsidRPr="002C1358">
        <w:rPr>
          <w:rFonts w:ascii="Gill Sans MT" w:hAnsi="Gill Sans MT"/>
        </w:rPr>
        <w:t>The Governance Review</w:t>
      </w:r>
      <w:r w:rsidR="00396763" w:rsidRPr="002C1358">
        <w:rPr>
          <w:rFonts w:ascii="Gill Sans MT" w:hAnsi="Gill Sans MT"/>
        </w:rPr>
        <w:t xml:space="preserve"> will be informed by the establishment</w:t>
      </w:r>
      <w:r w:rsidR="00FA3DDC" w:rsidRPr="002C1358">
        <w:rPr>
          <w:rFonts w:ascii="Gill Sans MT" w:hAnsi="Gill Sans MT"/>
        </w:rPr>
        <w:t xml:space="preserve"> of </w:t>
      </w:r>
      <w:r w:rsidR="009C048D" w:rsidRPr="002C1358">
        <w:rPr>
          <w:rFonts w:ascii="Gill Sans MT" w:hAnsi="Gill Sans MT"/>
        </w:rPr>
        <w:t>a</w:t>
      </w:r>
      <w:r w:rsidR="00FA3DDC" w:rsidRPr="002C1358">
        <w:rPr>
          <w:rFonts w:ascii="Gill Sans MT" w:hAnsi="Gill Sans MT"/>
        </w:rPr>
        <w:t xml:space="preserve"> Governance Advisory Panel which will be appointed</w:t>
      </w:r>
      <w:r w:rsidR="003B78DF" w:rsidRPr="002C1358">
        <w:rPr>
          <w:rFonts w:ascii="Gill Sans MT" w:hAnsi="Gill Sans MT"/>
        </w:rPr>
        <w:t xml:space="preserve"> under</w:t>
      </w:r>
      <w:r w:rsidR="00396763" w:rsidRPr="002C1358">
        <w:rPr>
          <w:rFonts w:ascii="Gill Sans MT" w:hAnsi="Gill Sans MT"/>
        </w:rPr>
        <w:t xml:space="preserve"> </w:t>
      </w:r>
      <w:hyperlink r:id="rId9" w:anchor="GS13@EN" w:history="1">
        <w:r w:rsidR="00C12234" w:rsidRPr="002C1358">
          <w:rPr>
            <w:rStyle w:val="Hyperlink"/>
            <w:rFonts w:ascii="Gill Sans MT" w:hAnsi="Gill Sans MT"/>
          </w:rPr>
          <w:t>Section 13 of the Tasmanian Health Service Act 2018</w:t>
        </w:r>
      </w:hyperlink>
      <w:r w:rsidR="00396763" w:rsidRPr="002C1358">
        <w:rPr>
          <w:rFonts w:ascii="Gill Sans MT" w:hAnsi="Gill Sans MT"/>
        </w:rPr>
        <w:t xml:space="preserve"> to provide advice to the Secretary. An independent chair or independent co-chairs will be appointed to the Governance Advisory Panel.</w:t>
      </w:r>
    </w:p>
    <w:p w14:paraId="65E9F521" w14:textId="5A970AD8" w:rsidR="00A46B25" w:rsidRPr="002C1358" w:rsidRDefault="00A46B25">
      <w:pPr>
        <w:rPr>
          <w:rFonts w:ascii="Gill Sans MT" w:hAnsi="Gill Sans MT"/>
        </w:rPr>
      </w:pPr>
      <w:r w:rsidRPr="002C1358">
        <w:rPr>
          <w:rFonts w:ascii="Gill Sans MT" w:hAnsi="Gill Sans MT"/>
        </w:rPr>
        <w:t xml:space="preserve">The Governance </w:t>
      </w:r>
      <w:r w:rsidR="00FA3DDC" w:rsidRPr="002C1358">
        <w:rPr>
          <w:rFonts w:ascii="Gill Sans MT" w:hAnsi="Gill Sans MT"/>
        </w:rPr>
        <w:t>Advisory Panel</w:t>
      </w:r>
      <w:r w:rsidRPr="002C1358">
        <w:rPr>
          <w:rFonts w:ascii="Gill Sans MT" w:hAnsi="Gill Sans MT"/>
        </w:rPr>
        <w:t xml:space="preserve"> </w:t>
      </w:r>
      <w:r w:rsidR="00457BBB" w:rsidRPr="002C1358">
        <w:rPr>
          <w:rFonts w:ascii="Gill Sans MT" w:hAnsi="Gill Sans MT"/>
        </w:rPr>
        <w:t xml:space="preserve">will </w:t>
      </w:r>
      <w:r w:rsidR="00FA3DDC" w:rsidRPr="002C1358">
        <w:rPr>
          <w:rFonts w:ascii="Gill Sans MT" w:hAnsi="Gill Sans MT"/>
        </w:rPr>
        <w:t>include</w:t>
      </w:r>
      <w:r w:rsidR="009C048D" w:rsidRPr="002C1358">
        <w:rPr>
          <w:rFonts w:ascii="Gill Sans MT" w:hAnsi="Gill Sans MT"/>
        </w:rPr>
        <w:t xml:space="preserve"> independent</w:t>
      </w:r>
      <w:r w:rsidRPr="002C1358">
        <w:rPr>
          <w:rFonts w:ascii="Gill Sans MT" w:hAnsi="Gill Sans MT"/>
        </w:rPr>
        <w:t xml:space="preserve"> </w:t>
      </w:r>
      <w:r w:rsidR="00D91154" w:rsidRPr="002C1358">
        <w:rPr>
          <w:rFonts w:ascii="Gill Sans MT" w:hAnsi="Gill Sans MT"/>
        </w:rPr>
        <w:t>experts with qualifications in governance, child safety</w:t>
      </w:r>
      <w:r w:rsidR="00C12234" w:rsidRPr="002C1358">
        <w:rPr>
          <w:rFonts w:ascii="Gill Sans MT" w:hAnsi="Gill Sans MT"/>
        </w:rPr>
        <w:t xml:space="preserve">, </w:t>
      </w:r>
      <w:r w:rsidR="00D91154" w:rsidRPr="002C1358">
        <w:rPr>
          <w:rFonts w:ascii="Gill Sans MT" w:hAnsi="Gill Sans MT"/>
        </w:rPr>
        <w:t>hospital administration</w:t>
      </w:r>
      <w:r w:rsidR="00C12234" w:rsidRPr="002C1358">
        <w:rPr>
          <w:rFonts w:ascii="Gill Sans MT" w:hAnsi="Gill Sans MT"/>
        </w:rPr>
        <w:t xml:space="preserve"> and human resources management</w:t>
      </w:r>
      <w:r w:rsidRPr="002C1358">
        <w:rPr>
          <w:rFonts w:ascii="Gill Sans MT" w:hAnsi="Gill Sans MT"/>
        </w:rPr>
        <w:t>.</w:t>
      </w:r>
    </w:p>
    <w:p w14:paraId="255A45D5" w14:textId="49DE42D5" w:rsidR="00777CD9" w:rsidRPr="002C1358" w:rsidRDefault="00777CD9">
      <w:pPr>
        <w:rPr>
          <w:rFonts w:ascii="Gill Sans MT" w:hAnsi="Gill Sans MT"/>
        </w:rPr>
      </w:pPr>
      <w:r w:rsidRPr="002C1358">
        <w:rPr>
          <w:rFonts w:ascii="Gill Sans MT" w:hAnsi="Gill Sans MT"/>
        </w:rPr>
        <w:t xml:space="preserve">Key stakeholders including unions and staff will </w:t>
      </w:r>
      <w:r w:rsidR="00D91154" w:rsidRPr="002C1358">
        <w:rPr>
          <w:rFonts w:ascii="Gill Sans MT" w:hAnsi="Gill Sans MT"/>
        </w:rPr>
        <w:t xml:space="preserve">also </w:t>
      </w:r>
      <w:r w:rsidRPr="002C1358">
        <w:rPr>
          <w:rFonts w:ascii="Gill Sans MT" w:hAnsi="Gill Sans MT"/>
        </w:rPr>
        <w:t xml:space="preserve">be invited to </w:t>
      </w:r>
      <w:r w:rsidR="000F49D3" w:rsidRPr="002C1358">
        <w:rPr>
          <w:rFonts w:ascii="Gill Sans MT" w:hAnsi="Gill Sans MT"/>
        </w:rPr>
        <w:t>participate</w:t>
      </w:r>
      <w:r w:rsidRPr="002C1358">
        <w:rPr>
          <w:rFonts w:ascii="Gill Sans MT" w:hAnsi="Gill Sans MT"/>
        </w:rPr>
        <w:t xml:space="preserve"> </w:t>
      </w:r>
      <w:r w:rsidR="009C048D" w:rsidRPr="002C1358">
        <w:rPr>
          <w:rFonts w:ascii="Gill Sans MT" w:hAnsi="Gill Sans MT"/>
        </w:rPr>
        <w:t xml:space="preserve">as members </w:t>
      </w:r>
      <w:r w:rsidRPr="002C1358">
        <w:rPr>
          <w:rFonts w:ascii="Gill Sans MT" w:hAnsi="Gill Sans MT"/>
        </w:rPr>
        <w:t xml:space="preserve">in </w:t>
      </w:r>
      <w:r w:rsidR="00FA3DDC" w:rsidRPr="002C1358">
        <w:rPr>
          <w:rFonts w:ascii="Gill Sans MT" w:hAnsi="Gill Sans MT"/>
        </w:rPr>
        <w:t>the Governance Advisory Panel and</w:t>
      </w:r>
      <w:r w:rsidR="009C048D" w:rsidRPr="002C1358">
        <w:rPr>
          <w:rFonts w:ascii="Gill Sans MT" w:hAnsi="Gill Sans MT"/>
        </w:rPr>
        <w:t xml:space="preserve"> to participate in</w:t>
      </w:r>
      <w:r w:rsidR="00FA3DDC" w:rsidRPr="002C1358">
        <w:rPr>
          <w:rFonts w:ascii="Gill Sans MT" w:hAnsi="Gill Sans MT"/>
        </w:rPr>
        <w:t xml:space="preserve"> </w:t>
      </w:r>
      <w:r w:rsidRPr="002C1358">
        <w:rPr>
          <w:rFonts w:ascii="Gill Sans MT" w:hAnsi="Gill Sans MT"/>
        </w:rPr>
        <w:t>the Governance Review</w:t>
      </w:r>
      <w:r w:rsidR="00FA3DDC" w:rsidRPr="002C1358">
        <w:rPr>
          <w:rFonts w:ascii="Gill Sans MT" w:hAnsi="Gill Sans MT"/>
        </w:rPr>
        <w:t xml:space="preserve"> more generally</w:t>
      </w:r>
      <w:r w:rsidRPr="002C1358">
        <w:rPr>
          <w:rFonts w:ascii="Gill Sans MT" w:hAnsi="Gill Sans MT"/>
        </w:rPr>
        <w:t xml:space="preserve">. </w:t>
      </w:r>
    </w:p>
    <w:p w14:paraId="3F9A6917" w14:textId="713DB9DD" w:rsidR="00A46B25" w:rsidRPr="002C1358" w:rsidRDefault="00A46B25" w:rsidP="002C1358">
      <w:pPr>
        <w:pStyle w:val="Heading2"/>
        <w:rPr>
          <w:rFonts w:ascii="Gill Sans MT" w:hAnsi="Gill Sans MT"/>
        </w:rPr>
      </w:pPr>
      <w:r w:rsidRPr="002C1358">
        <w:rPr>
          <w:rFonts w:ascii="Gill Sans MT" w:hAnsi="Gill Sans MT"/>
        </w:rPr>
        <w:t>Governance Review</w:t>
      </w:r>
    </w:p>
    <w:p w14:paraId="56F95B59" w14:textId="08B7CE34" w:rsidR="003B78DF" w:rsidRPr="002C1358" w:rsidRDefault="003B78DF">
      <w:pPr>
        <w:rPr>
          <w:rFonts w:ascii="Gill Sans MT" w:hAnsi="Gill Sans MT"/>
        </w:rPr>
      </w:pPr>
      <w:r w:rsidRPr="002C1358">
        <w:rPr>
          <w:rFonts w:ascii="Gill Sans MT" w:hAnsi="Gill Sans MT"/>
        </w:rPr>
        <w:t xml:space="preserve">The </w:t>
      </w:r>
      <w:r w:rsidR="00A46B25" w:rsidRPr="002C1358">
        <w:rPr>
          <w:rFonts w:ascii="Gill Sans MT" w:hAnsi="Gill Sans MT"/>
        </w:rPr>
        <w:t>R</w:t>
      </w:r>
      <w:r w:rsidRPr="002C1358">
        <w:rPr>
          <w:rFonts w:ascii="Gill Sans MT" w:hAnsi="Gill Sans MT"/>
        </w:rPr>
        <w:t xml:space="preserve">eview will examine the governance of the Launceston General Hospital and Human Resources, </w:t>
      </w:r>
      <w:proofErr w:type="gramStart"/>
      <w:r w:rsidRPr="002C1358">
        <w:rPr>
          <w:rFonts w:ascii="Gill Sans MT" w:hAnsi="Gill Sans MT"/>
        </w:rPr>
        <w:t>in particular with</w:t>
      </w:r>
      <w:proofErr w:type="gramEnd"/>
      <w:r w:rsidRPr="002C1358">
        <w:rPr>
          <w:rFonts w:ascii="Gill Sans MT" w:hAnsi="Gill Sans MT"/>
        </w:rPr>
        <w:t xml:space="preserve"> a focus upon the handling of serious misconduct such as institutional child sexual abuse.</w:t>
      </w:r>
    </w:p>
    <w:p w14:paraId="5F0BA014" w14:textId="32AEC0E6" w:rsidR="00A46B25" w:rsidRPr="002C1358" w:rsidRDefault="00A46B25">
      <w:pPr>
        <w:rPr>
          <w:rFonts w:ascii="Gill Sans MT" w:hAnsi="Gill Sans MT"/>
        </w:rPr>
      </w:pPr>
      <w:r w:rsidRPr="002C1358">
        <w:rPr>
          <w:rFonts w:ascii="Gill Sans MT" w:hAnsi="Gill Sans MT"/>
        </w:rPr>
        <w:t xml:space="preserve">The </w:t>
      </w:r>
      <w:r w:rsidR="00F57C20" w:rsidRPr="002C1358">
        <w:rPr>
          <w:rFonts w:ascii="Gill Sans MT" w:hAnsi="Gill Sans MT"/>
        </w:rPr>
        <w:t>G</w:t>
      </w:r>
      <w:r w:rsidRPr="002C1358">
        <w:rPr>
          <w:rFonts w:ascii="Gill Sans MT" w:hAnsi="Gill Sans MT"/>
        </w:rPr>
        <w:t xml:space="preserve">overnance </w:t>
      </w:r>
      <w:r w:rsidR="00F57C20" w:rsidRPr="002C1358">
        <w:rPr>
          <w:rFonts w:ascii="Gill Sans MT" w:hAnsi="Gill Sans MT"/>
        </w:rPr>
        <w:t>R</w:t>
      </w:r>
      <w:r w:rsidRPr="002C1358">
        <w:rPr>
          <w:rFonts w:ascii="Gill Sans MT" w:hAnsi="Gill Sans MT"/>
        </w:rPr>
        <w:t>eview will specifically examine</w:t>
      </w:r>
      <w:r w:rsidR="00637513" w:rsidRPr="002C1358">
        <w:rPr>
          <w:rFonts w:ascii="Gill Sans MT" w:hAnsi="Gill Sans MT"/>
        </w:rPr>
        <w:t xml:space="preserve"> </w:t>
      </w:r>
      <w:r w:rsidR="00D91154" w:rsidRPr="002C1358">
        <w:rPr>
          <w:rFonts w:ascii="Gill Sans MT" w:hAnsi="Gill Sans MT"/>
        </w:rPr>
        <w:t xml:space="preserve">the </w:t>
      </w:r>
      <w:r w:rsidR="00630BAF" w:rsidRPr="002C1358">
        <w:rPr>
          <w:rFonts w:ascii="Gill Sans MT" w:hAnsi="Gill Sans MT"/>
        </w:rPr>
        <w:t xml:space="preserve">governance </w:t>
      </w:r>
      <w:r w:rsidR="00D91154" w:rsidRPr="002C1358">
        <w:rPr>
          <w:rFonts w:ascii="Gill Sans MT" w:hAnsi="Gill Sans MT"/>
        </w:rPr>
        <w:t>structure of the Launceston General Hospital and Human Resources through a child safety lens</w:t>
      </w:r>
      <w:r w:rsidR="00630BAF" w:rsidRPr="002C1358">
        <w:rPr>
          <w:rFonts w:ascii="Gill Sans MT" w:hAnsi="Gill Sans MT"/>
        </w:rPr>
        <w:t>,</w:t>
      </w:r>
      <w:r w:rsidR="0090468E" w:rsidRPr="002C1358">
        <w:rPr>
          <w:rFonts w:ascii="Gill Sans MT" w:hAnsi="Gill Sans MT"/>
        </w:rPr>
        <w:t xml:space="preserve"> </w:t>
      </w:r>
      <w:r w:rsidR="00655C0F" w:rsidRPr="002C1358">
        <w:rPr>
          <w:rFonts w:ascii="Gill Sans MT" w:hAnsi="Gill Sans MT"/>
        </w:rPr>
        <w:t>to ensure public confidence in the safety of the service</w:t>
      </w:r>
      <w:r w:rsidR="00D91154" w:rsidRPr="002C1358">
        <w:rPr>
          <w:rFonts w:ascii="Gill Sans MT" w:hAnsi="Gill Sans MT"/>
        </w:rPr>
        <w:t xml:space="preserve"> and make recommendations as to changes required to </w:t>
      </w:r>
      <w:r w:rsidR="00A9594C" w:rsidRPr="002C1358">
        <w:rPr>
          <w:rFonts w:ascii="Gill Sans MT" w:hAnsi="Gill Sans MT"/>
        </w:rPr>
        <w:t>improve</w:t>
      </w:r>
      <w:r w:rsidRPr="002C1358">
        <w:rPr>
          <w:rFonts w:ascii="Gill Sans MT" w:hAnsi="Gill Sans MT"/>
        </w:rPr>
        <w:t>:</w:t>
      </w:r>
    </w:p>
    <w:p w14:paraId="7C7B7E0A" w14:textId="05D0BE8E" w:rsidR="00637513" w:rsidRPr="002C1358" w:rsidRDefault="00637513" w:rsidP="00A46B25">
      <w:pPr>
        <w:pStyle w:val="ListParagraph"/>
        <w:numPr>
          <w:ilvl w:val="0"/>
          <w:numId w:val="1"/>
        </w:numPr>
        <w:ind w:left="567" w:hanging="567"/>
        <w:rPr>
          <w:rFonts w:ascii="Gill Sans MT" w:hAnsi="Gill Sans MT"/>
        </w:rPr>
      </w:pPr>
      <w:r w:rsidRPr="002C1358">
        <w:rPr>
          <w:rFonts w:ascii="Gill Sans MT" w:hAnsi="Gill Sans MT"/>
        </w:rPr>
        <w:t>Organisational structure</w:t>
      </w:r>
    </w:p>
    <w:p w14:paraId="670DC323" w14:textId="6DBC98DB" w:rsidR="00A46B25" w:rsidRPr="002C1358" w:rsidRDefault="00117706" w:rsidP="00A46B25">
      <w:pPr>
        <w:pStyle w:val="ListParagraph"/>
        <w:numPr>
          <w:ilvl w:val="0"/>
          <w:numId w:val="1"/>
        </w:numPr>
        <w:ind w:left="567" w:hanging="567"/>
        <w:rPr>
          <w:rFonts w:ascii="Gill Sans MT" w:hAnsi="Gill Sans MT"/>
        </w:rPr>
      </w:pPr>
      <w:r w:rsidRPr="002C1358">
        <w:rPr>
          <w:rFonts w:ascii="Gill Sans MT" w:hAnsi="Gill Sans MT"/>
        </w:rPr>
        <w:t>Management and leadership including r</w:t>
      </w:r>
      <w:r w:rsidR="00637513" w:rsidRPr="002C1358">
        <w:rPr>
          <w:rFonts w:ascii="Gill Sans MT" w:hAnsi="Gill Sans MT"/>
        </w:rPr>
        <w:t>oles, responsibilities and accountabilities</w:t>
      </w:r>
    </w:p>
    <w:p w14:paraId="7740F501" w14:textId="4831BB9E" w:rsidR="00D91154" w:rsidRPr="002C1358" w:rsidRDefault="00A9594C" w:rsidP="00A46B25">
      <w:pPr>
        <w:pStyle w:val="ListParagraph"/>
        <w:numPr>
          <w:ilvl w:val="0"/>
          <w:numId w:val="1"/>
        </w:numPr>
        <w:ind w:left="567" w:hanging="567"/>
        <w:rPr>
          <w:rFonts w:ascii="Gill Sans MT" w:hAnsi="Gill Sans MT"/>
          <w:i/>
          <w:iCs/>
        </w:rPr>
      </w:pPr>
      <w:r w:rsidRPr="002C1358">
        <w:rPr>
          <w:rFonts w:ascii="Gill Sans MT" w:hAnsi="Gill Sans MT"/>
        </w:rPr>
        <w:lastRenderedPageBreak/>
        <w:t xml:space="preserve">Implementation of </w:t>
      </w:r>
      <w:r w:rsidR="00630BAF" w:rsidRPr="002C1358">
        <w:rPr>
          <w:rFonts w:ascii="Gill Sans MT" w:hAnsi="Gill Sans MT"/>
        </w:rPr>
        <w:t>m</w:t>
      </w:r>
      <w:r w:rsidR="00D91154" w:rsidRPr="002C1358">
        <w:rPr>
          <w:rFonts w:ascii="Gill Sans MT" w:hAnsi="Gill Sans MT"/>
        </w:rPr>
        <w:t xml:space="preserve">andatory training in leadership and management, through the </w:t>
      </w:r>
      <w:r w:rsidR="00D91154" w:rsidRPr="002C1358">
        <w:rPr>
          <w:rFonts w:ascii="Gill Sans MT" w:hAnsi="Gill Sans MT"/>
          <w:i/>
          <w:iCs/>
        </w:rPr>
        <w:t xml:space="preserve">One Health Cultural </w:t>
      </w:r>
      <w:r w:rsidR="006A1E64" w:rsidRPr="002C1358">
        <w:rPr>
          <w:rFonts w:ascii="Gill Sans MT" w:hAnsi="Gill Sans MT"/>
          <w:i/>
          <w:iCs/>
        </w:rPr>
        <w:t xml:space="preserve">Improvement </w:t>
      </w:r>
      <w:r w:rsidR="00D91154" w:rsidRPr="002C1358">
        <w:rPr>
          <w:rFonts w:ascii="Gill Sans MT" w:hAnsi="Gill Sans MT"/>
          <w:i/>
          <w:iCs/>
        </w:rPr>
        <w:t>Program</w:t>
      </w:r>
      <w:r w:rsidR="0011356F" w:rsidRPr="002C1358">
        <w:rPr>
          <w:rFonts w:ascii="Gill Sans MT" w:hAnsi="Gill Sans MT"/>
        </w:rPr>
        <w:t>, including a focus on accountable leadership and management</w:t>
      </w:r>
      <w:r w:rsidR="00321250" w:rsidRPr="002C1358">
        <w:rPr>
          <w:rFonts w:ascii="Gill Sans MT" w:hAnsi="Gill Sans MT"/>
        </w:rPr>
        <w:t xml:space="preserve"> (already underway)</w:t>
      </w:r>
    </w:p>
    <w:p w14:paraId="3DFAE843" w14:textId="222CA9B9" w:rsidR="00D91154" w:rsidRPr="002C1358" w:rsidRDefault="00A9594C" w:rsidP="00A46B25">
      <w:pPr>
        <w:pStyle w:val="ListParagraph"/>
        <w:numPr>
          <w:ilvl w:val="0"/>
          <w:numId w:val="1"/>
        </w:numPr>
        <w:ind w:left="567" w:hanging="567"/>
        <w:rPr>
          <w:rFonts w:ascii="Gill Sans MT" w:hAnsi="Gill Sans MT"/>
        </w:rPr>
      </w:pPr>
      <w:r w:rsidRPr="002C1358">
        <w:rPr>
          <w:rFonts w:ascii="Gill Sans MT" w:hAnsi="Gill Sans MT"/>
        </w:rPr>
        <w:t xml:space="preserve">Implementation of </w:t>
      </w:r>
      <w:r w:rsidR="00630BAF" w:rsidRPr="002C1358">
        <w:rPr>
          <w:rFonts w:ascii="Gill Sans MT" w:hAnsi="Gill Sans MT"/>
        </w:rPr>
        <w:t>m</w:t>
      </w:r>
      <w:r w:rsidR="00D91154" w:rsidRPr="002C1358">
        <w:rPr>
          <w:rFonts w:ascii="Gill Sans MT" w:hAnsi="Gill Sans MT"/>
        </w:rPr>
        <w:t>andatory training in Child Safety, including grooming behaviours</w:t>
      </w:r>
      <w:r w:rsidR="004A6788" w:rsidRPr="002C1358">
        <w:rPr>
          <w:rFonts w:ascii="Gill Sans MT" w:hAnsi="Gill Sans MT"/>
        </w:rPr>
        <w:t xml:space="preserve"> and mandatory notifications</w:t>
      </w:r>
      <w:r w:rsidR="00D91154" w:rsidRPr="002C1358">
        <w:rPr>
          <w:rFonts w:ascii="Gill Sans MT" w:hAnsi="Gill Sans MT"/>
        </w:rPr>
        <w:t xml:space="preserve">, </w:t>
      </w:r>
      <w:r w:rsidR="003543F0" w:rsidRPr="002C1358">
        <w:rPr>
          <w:rFonts w:ascii="Gill Sans MT" w:hAnsi="Gill Sans MT"/>
        </w:rPr>
        <w:t xml:space="preserve">through the </w:t>
      </w:r>
      <w:r w:rsidR="003543F0" w:rsidRPr="002C1358">
        <w:rPr>
          <w:rFonts w:ascii="Gill Sans MT" w:hAnsi="Gill Sans MT"/>
          <w:i/>
          <w:iCs/>
        </w:rPr>
        <w:t>Child Safe Organisation Project</w:t>
      </w:r>
      <w:r w:rsidR="00A45C51" w:rsidRPr="002C1358">
        <w:rPr>
          <w:rFonts w:ascii="Gill Sans MT" w:hAnsi="Gill Sans MT"/>
        </w:rPr>
        <w:t xml:space="preserve"> (already underway)</w:t>
      </w:r>
    </w:p>
    <w:p w14:paraId="53775148" w14:textId="3A163473" w:rsidR="00D91154" w:rsidRPr="002C1358" w:rsidRDefault="00630BAF" w:rsidP="00A46B25">
      <w:pPr>
        <w:pStyle w:val="ListParagraph"/>
        <w:numPr>
          <w:ilvl w:val="0"/>
          <w:numId w:val="1"/>
        </w:numPr>
        <w:ind w:left="567" w:hanging="567"/>
        <w:rPr>
          <w:rFonts w:ascii="Gill Sans MT" w:hAnsi="Gill Sans MT"/>
        </w:rPr>
      </w:pPr>
      <w:r w:rsidRPr="002C1358">
        <w:rPr>
          <w:rFonts w:ascii="Gill Sans MT" w:hAnsi="Gill Sans MT"/>
        </w:rPr>
        <w:t xml:space="preserve">Implementation of the </w:t>
      </w:r>
      <w:r w:rsidR="003543F0" w:rsidRPr="002C1358">
        <w:rPr>
          <w:rFonts w:ascii="Gill Sans MT" w:hAnsi="Gill Sans MT"/>
        </w:rPr>
        <w:t xml:space="preserve">Department of Health </w:t>
      </w:r>
      <w:r w:rsidR="00D91154" w:rsidRPr="002C1358">
        <w:rPr>
          <w:rFonts w:ascii="Gill Sans MT" w:hAnsi="Gill Sans MT"/>
        </w:rPr>
        <w:t xml:space="preserve">Child Safe </w:t>
      </w:r>
      <w:r w:rsidR="007F7BA6" w:rsidRPr="002C1358">
        <w:rPr>
          <w:rFonts w:ascii="Gill Sans MT" w:hAnsi="Gill Sans MT"/>
        </w:rPr>
        <w:t xml:space="preserve">Organisation Framework </w:t>
      </w:r>
      <w:r w:rsidR="00B676DD" w:rsidRPr="002C1358">
        <w:rPr>
          <w:rFonts w:ascii="Gill Sans MT" w:hAnsi="Gill Sans MT"/>
        </w:rPr>
        <w:t>and establishment of the Child Safety Panel</w:t>
      </w:r>
      <w:r w:rsidR="00A45C51" w:rsidRPr="002C1358">
        <w:rPr>
          <w:rFonts w:ascii="Gill Sans MT" w:hAnsi="Gill Sans MT"/>
        </w:rPr>
        <w:t xml:space="preserve"> (already underway)</w:t>
      </w:r>
    </w:p>
    <w:p w14:paraId="7835C5E5" w14:textId="683C2EA6" w:rsidR="00D91154" w:rsidRPr="002C1358" w:rsidRDefault="00F84EE7" w:rsidP="00A46B25">
      <w:pPr>
        <w:pStyle w:val="ListParagraph"/>
        <w:numPr>
          <w:ilvl w:val="0"/>
          <w:numId w:val="1"/>
        </w:numPr>
        <w:ind w:left="567" w:hanging="567"/>
        <w:rPr>
          <w:rFonts w:ascii="Gill Sans MT" w:hAnsi="Gill Sans MT"/>
        </w:rPr>
      </w:pPr>
      <w:r w:rsidRPr="002C1358">
        <w:rPr>
          <w:rFonts w:ascii="Gill Sans MT" w:hAnsi="Gill Sans MT"/>
        </w:rPr>
        <w:t xml:space="preserve">Establishment of </w:t>
      </w:r>
      <w:r w:rsidR="009421F5" w:rsidRPr="002C1358">
        <w:rPr>
          <w:rFonts w:ascii="Gill Sans MT" w:hAnsi="Gill Sans MT"/>
        </w:rPr>
        <w:t>an independent</w:t>
      </w:r>
      <w:r w:rsidRPr="002C1358">
        <w:rPr>
          <w:rFonts w:ascii="Gill Sans MT" w:hAnsi="Gill Sans MT"/>
        </w:rPr>
        <w:t xml:space="preserve"> Central Complaints Management Unit in the Office of the </w:t>
      </w:r>
      <w:r w:rsidR="009421F5" w:rsidRPr="002C1358">
        <w:rPr>
          <w:rFonts w:ascii="Gill Sans MT" w:hAnsi="Gill Sans MT"/>
        </w:rPr>
        <w:t>Secretary, responsible for</w:t>
      </w:r>
      <w:r w:rsidR="00100C64" w:rsidRPr="002C1358">
        <w:rPr>
          <w:rFonts w:ascii="Gill Sans MT" w:hAnsi="Gill Sans MT"/>
        </w:rPr>
        <w:t xml:space="preserve"> the review of</w:t>
      </w:r>
      <w:r w:rsidR="009421F5" w:rsidRPr="002C1358">
        <w:rPr>
          <w:rFonts w:ascii="Gill Sans MT" w:hAnsi="Gill Sans MT"/>
        </w:rPr>
        <w:t xml:space="preserve"> all reports of inappropriate behaviour </w:t>
      </w:r>
      <w:r w:rsidR="004A6788" w:rsidRPr="002C1358">
        <w:rPr>
          <w:rFonts w:ascii="Gill Sans MT" w:hAnsi="Gill Sans MT"/>
        </w:rPr>
        <w:t>or misconduct by an employee, in particular child sexual abuse or grooming behaviours</w:t>
      </w:r>
      <w:r w:rsidR="00100C64" w:rsidRPr="002C1358">
        <w:rPr>
          <w:rFonts w:ascii="Gill Sans MT" w:hAnsi="Gill Sans MT"/>
        </w:rPr>
        <w:t>, separate from Human Resources</w:t>
      </w:r>
    </w:p>
    <w:p w14:paraId="594B5491" w14:textId="78C72656" w:rsidR="00637513" w:rsidRPr="002C1358" w:rsidRDefault="00637513" w:rsidP="004A6788">
      <w:pPr>
        <w:pStyle w:val="ListParagraph"/>
        <w:numPr>
          <w:ilvl w:val="0"/>
          <w:numId w:val="1"/>
        </w:numPr>
        <w:ind w:left="567" w:hanging="567"/>
        <w:rPr>
          <w:rFonts w:ascii="Gill Sans MT" w:hAnsi="Gill Sans MT"/>
        </w:rPr>
      </w:pPr>
      <w:r w:rsidRPr="002C1358">
        <w:rPr>
          <w:rFonts w:ascii="Gill Sans MT" w:hAnsi="Gill Sans MT"/>
        </w:rPr>
        <w:t>P</w:t>
      </w:r>
      <w:r w:rsidR="00A46B25" w:rsidRPr="002C1358">
        <w:rPr>
          <w:rFonts w:ascii="Gill Sans MT" w:hAnsi="Gill Sans MT"/>
        </w:rPr>
        <w:t>olicies</w:t>
      </w:r>
      <w:r w:rsidRPr="002C1358">
        <w:rPr>
          <w:rFonts w:ascii="Gill Sans MT" w:hAnsi="Gill Sans MT"/>
        </w:rPr>
        <w:t>, procedures</w:t>
      </w:r>
      <w:r w:rsidR="004A6788" w:rsidRPr="002C1358">
        <w:rPr>
          <w:rFonts w:ascii="Gill Sans MT" w:hAnsi="Gill Sans MT"/>
        </w:rPr>
        <w:t xml:space="preserve">, </w:t>
      </w:r>
      <w:r w:rsidRPr="002C1358">
        <w:rPr>
          <w:rFonts w:ascii="Gill Sans MT" w:hAnsi="Gill Sans MT"/>
        </w:rPr>
        <w:t>protocols</w:t>
      </w:r>
      <w:r w:rsidR="004A6788" w:rsidRPr="002C1358">
        <w:rPr>
          <w:rFonts w:ascii="Gill Sans MT" w:hAnsi="Gill Sans MT"/>
        </w:rPr>
        <w:t xml:space="preserve">, </w:t>
      </w:r>
      <w:r w:rsidRPr="002C1358">
        <w:rPr>
          <w:rFonts w:ascii="Gill Sans MT" w:hAnsi="Gill Sans MT"/>
        </w:rPr>
        <w:t>Quality and safety</w:t>
      </w:r>
      <w:r w:rsidR="00117706" w:rsidRPr="002C1358">
        <w:rPr>
          <w:rFonts w:ascii="Gill Sans MT" w:hAnsi="Gill Sans MT"/>
        </w:rPr>
        <w:t xml:space="preserve"> frameworks,</w:t>
      </w:r>
      <w:r w:rsidRPr="002C1358">
        <w:rPr>
          <w:rFonts w:ascii="Gill Sans MT" w:hAnsi="Gill Sans MT"/>
        </w:rPr>
        <w:t xml:space="preserve"> systems and data</w:t>
      </w:r>
      <w:r w:rsidR="0099306E" w:rsidRPr="002C1358">
        <w:rPr>
          <w:rFonts w:ascii="Gill Sans MT" w:hAnsi="Gill Sans MT"/>
        </w:rPr>
        <w:t xml:space="preserve"> as they relate to the above. </w:t>
      </w:r>
    </w:p>
    <w:p w14:paraId="3E745772" w14:textId="61C456D6" w:rsidR="0099306E" w:rsidRPr="002C1358" w:rsidRDefault="00A46B25">
      <w:pPr>
        <w:rPr>
          <w:rFonts w:ascii="Gill Sans MT" w:hAnsi="Gill Sans MT"/>
        </w:rPr>
      </w:pPr>
      <w:r w:rsidRPr="002C1358">
        <w:rPr>
          <w:rFonts w:ascii="Gill Sans MT" w:hAnsi="Gill Sans MT"/>
        </w:rPr>
        <w:t xml:space="preserve">The governance review </w:t>
      </w:r>
      <w:r w:rsidR="00637513" w:rsidRPr="002C1358">
        <w:rPr>
          <w:rFonts w:ascii="Gill Sans MT" w:hAnsi="Gill Sans MT"/>
        </w:rPr>
        <w:t>will</w:t>
      </w:r>
      <w:r w:rsidRPr="002C1358">
        <w:rPr>
          <w:rFonts w:ascii="Gill Sans MT" w:hAnsi="Gill Sans MT"/>
        </w:rPr>
        <w:t xml:space="preserve"> consider changes</w:t>
      </w:r>
      <w:r w:rsidR="00F57C20" w:rsidRPr="002C1358">
        <w:rPr>
          <w:rFonts w:ascii="Gill Sans MT" w:hAnsi="Gill Sans MT"/>
        </w:rPr>
        <w:t xml:space="preserve"> </w:t>
      </w:r>
      <w:r w:rsidR="003E4F79" w:rsidRPr="002C1358">
        <w:rPr>
          <w:rFonts w:ascii="Gill Sans MT" w:hAnsi="Gill Sans MT"/>
        </w:rPr>
        <w:t>currently in progress or imple</w:t>
      </w:r>
      <w:r w:rsidRPr="002C1358">
        <w:rPr>
          <w:rFonts w:ascii="Gill Sans MT" w:hAnsi="Gill Sans MT"/>
        </w:rPr>
        <w:t xml:space="preserve">mented since 2019 to strengthen governance and protect </w:t>
      </w:r>
      <w:r w:rsidR="00637513" w:rsidRPr="002C1358">
        <w:rPr>
          <w:rFonts w:ascii="Gill Sans MT" w:hAnsi="Gill Sans MT"/>
        </w:rPr>
        <w:t>the safety of children</w:t>
      </w:r>
      <w:r w:rsidR="00F57C20" w:rsidRPr="002C1358">
        <w:rPr>
          <w:rFonts w:ascii="Gill Sans MT" w:hAnsi="Gill Sans MT"/>
        </w:rPr>
        <w:t xml:space="preserve"> in our health service</w:t>
      </w:r>
      <w:r w:rsidR="00185D1D" w:rsidRPr="002C1358">
        <w:rPr>
          <w:rFonts w:ascii="Gill Sans MT" w:hAnsi="Gill Sans MT"/>
        </w:rPr>
        <w:t>, including the work underway in the Department’s Child Safe Organisation Project</w:t>
      </w:r>
      <w:r w:rsidR="00637513" w:rsidRPr="002C1358">
        <w:rPr>
          <w:rFonts w:ascii="Gill Sans MT" w:hAnsi="Gill Sans MT"/>
        </w:rPr>
        <w:t xml:space="preserve">.  </w:t>
      </w:r>
      <w:r w:rsidR="000F49D3" w:rsidRPr="002C1358">
        <w:rPr>
          <w:rFonts w:ascii="Gill Sans MT" w:hAnsi="Gill Sans MT"/>
        </w:rPr>
        <w:t xml:space="preserve">This includes the </w:t>
      </w:r>
      <w:r w:rsidR="00F57C20" w:rsidRPr="002C1358">
        <w:rPr>
          <w:rFonts w:ascii="Gill Sans MT" w:hAnsi="Gill Sans MT"/>
        </w:rPr>
        <w:t>continued implementation of the National Princip</w:t>
      </w:r>
      <w:r w:rsidR="0099306E" w:rsidRPr="002C1358">
        <w:rPr>
          <w:rFonts w:ascii="Gill Sans MT" w:hAnsi="Gill Sans MT"/>
        </w:rPr>
        <w:t>les</w:t>
      </w:r>
      <w:r w:rsidR="00F57C20" w:rsidRPr="002C1358">
        <w:rPr>
          <w:rFonts w:ascii="Gill Sans MT" w:hAnsi="Gill Sans MT"/>
        </w:rPr>
        <w:t xml:space="preserve"> for Child Safe Organisations and associated child safe standards to provide</w:t>
      </w:r>
      <w:r w:rsidR="00E20B7C" w:rsidRPr="002C1358">
        <w:rPr>
          <w:rFonts w:ascii="Gill Sans MT" w:hAnsi="Gill Sans MT"/>
        </w:rPr>
        <w:t xml:space="preserve"> all Department of Health staff, volunteers and contractors,</w:t>
      </w:r>
      <w:r w:rsidR="00F57C20" w:rsidRPr="002C1358">
        <w:rPr>
          <w:rFonts w:ascii="Gill Sans MT" w:hAnsi="Gill Sans MT"/>
        </w:rPr>
        <w:t xml:space="preserve"> the tools to safeguard the health and wellbeing of all children.  </w:t>
      </w:r>
    </w:p>
    <w:p w14:paraId="73413DC3" w14:textId="19067145" w:rsidR="00A46B25" w:rsidRPr="002C1358" w:rsidRDefault="0099306E">
      <w:pPr>
        <w:rPr>
          <w:rFonts w:ascii="Gill Sans MT" w:hAnsi="Gill Sans MT"/>
        </w:rPr>
      </w:pPr>
      <w:r w:rsidRPr="002C1358">
        <w:rPr>
          <w:rFonts w:ascii="Gill Sans MT" w:hAnsi="Gill Sans MT"/>
        </w:rPr>
        <w:t xml:space="preserve">The Review will </w:t>
      </w:r>
      <w:r w:rsidR="006A1E64" w:rsidRPr="002C1358">
        <w:rPr>
          <w:rFonts w:ascii="Gill Sans MT" w:hAnsi="Gill Sans MT"/>
        </w:rPr>
        <w:t>complement the</w:t>
      </w:r>
      <w:r w:rsidR="007614B9" w:rsidRPr="002C1358">
        <w:rPr>
          <w:rFonts w:ascii="Gill Sans MT" w:hAnsi="Gill Sans MT"/>
        </w:rPr>
        <w:t xml:space="preserve"> recently established</w:t>
      </w:r>
      <w:r w:rsidR="006A1E64" w:rsidRPr="002C1358">
        <w:rPr>
          <w:rFonts w:ascii="Gill Sans MT" w:hAnsi="Gill Sans MT"/>
        </w:rPr>
        <w:t xml:space="preserve"> </w:t>
      </w:r>
      <w:r w:rsidR="006A1E64" w:rsidRPr="002C1358">
        <w:rPr>
          <w:rFonts w:ascii="Gill Sans MT" w:hAnsi="Gill Sans MT"/>
          <w:i/>
          <w:iCs/>
        </w:rPr>
        <w:t xml:space="preserve">One Health Cultural Improvement Program </w:t>
      </w:r>
      <w:r w:rsidR="000F49D3" w:rsidRPr="002C1358">
        <w:rPr>
          <w:rFonts w:ascii="Gill Sans MT" w:hAnsi="Gill Sans MT"/>
        </w:rPr>
        <w:t xml:space="preserve">that </w:t>
      </w:r>
      <w:r w:rsidR="007614B9" w:rsidRPr="002C1358">
        <w:rPr>
          <w:rFonts w:ascii="Gill Sans MT" w:hAnsi="Gill Sans MT"/>
        </w:rPr>
        <w:t xml:space="preserve">is focussed on </w:t>
      </w:r>
      <w:r w:rsidR="006C2A60" w:rsidRPr="002C1358">
        <w:rPr>
          <w:rFonts w:ascii="Gill Sans MT" w:hAnsi="Gill Sans MT"/>
        </w:rPr>
        <w:t xml:space="preserve">improving </w:t>
      </w:r>
      <w:r w:rsidR="007614B9" w:rsidRPr="002C1358">
        <w:rPr>
          <w:rFonts w:ascii="Gill Sans MT" w:hAnsi="Gill Sans MT"/>
        </w:rPr>
        <w:t xml:space="preserve">the following critical </w:t>
      </w:r>
      <w:r w:rsidR="006C2A60" w:rsidRPr="002C1358">
        <w:rPr>
          <w:rFonts w:ascii="Gill Sans MT" w:hAnsi="Gill Sans MT"/>
        </w:rPr>
        <w:t xml:space="preserve">cultural </w:t>
      </w:r>
      <w:r w:rsidR="007614B9" w:rsidRPr="002C1358">
        <w:rPr>
          <w:rFonts w:ascii="Gill Sans MT" w:hAnsi="Gill Sans MT"/>
        </w:rPr>
        <w:t>change priorities</w:t>
      </w:r>
      <w:r w:rsidR="000F49D3" w:rsidRPr="002C1358">
        <w:rPr>
          <w:rFonts w:ascii="Gill Sans MT" w:hAnsi="Gill Sans MT"/>
        </w:rPr>
        <w:t>:</w:t>
      </w:r>
    </w:p>
    <w:p w14:paraId="4A6BF6E5" w14:textId="5BB14E94" w:rsidR="000F49D3" w:rsidRPr="002C1358" w:rsidRDefault="00B97F48" w:rsidP="000F49D3">
      <w:pPr>
        <w:pStyle w:val="ListParagraph"/>
        <w:numPr>
          <w:ilvl w:val="0"/>
          <w:numId w:val="1"/>
        </w:numPr>
        <w:ind w:left="567" w:hanging="567"/>
        <w:rPr>
          <w:rFonts w:ascii="Gill Sans MT" w:hAnsi="Gill Sans MT"/>
        </w:rPr>
      </w:pPr>
      <w:r w:rsidRPr="002C1358">
        <w:rPr>
          <w:rFonts w:ascii="Gill Sans MT" w:hAnsi="Gill Sans MT"/>
        </w:rPr>
        <w:t>Leadership and Accountability</w:t>
      </w:r>
    </w:p>
    <w:p w14:paraId="2AEB9791" w14:textId="5E36089A" w:rsidR="000F49D3" w:rsidRPr="002C1358" w:rsidRDefault="000F49D3" w:rsidP="000F49D3">
      <w:pPr>
        <w:pStyle w:val="ListParagraph"/>
        <w:numPr>
          <w:ilvl w:val="0"/>
          <w:numId w:val="1"/>
        </w:numPr>
        <w:ind w:left="567" w:hanging="567"/>
        <w:rPr>
          <w:rFonts w:ascii="Gill Sans MT" w:hAnsi="Gill Sans MT"/>
        </w:rPr>
      </w:pPr>
      <w:r w:rsidRPr="002C1358">
        <w:rPr>
          <w:rFonts w:ascii="Gill Sans MT" w:hAnsi="Gill Sans MT"/>
        </w:rPr>
        <w:t xml:space="preserve">Leadership and </w:t>
      </w:r>
      <w:r w:rsidR="00B97F48" w:rsidRPr="002C1358">
        <w:rPr>
          <w:rFonts w:ascii="Gill Sans MT" w:hAnsi="Gill Sans MT"/>
        </w:rPr>
        <w:t>M</w:t>
      </w:r>
      <w:r w:rsidRPr="002C1358">
        <w:rPr>
          <w:rFonts w:ascii="Gill Sans MT" w:hAnsi="Gill Sans MT"/>
        </w:rPr>
        <w:t xml:space="preserve">anagement </w:t>
      </w:r>
      <w:r w:rsidR="00B97F48" w:rsidRPr="002C1358">
        <w:rPr>
          <w:rFonts w:ascii="Gill Sans MT" w:hAnsi="Gill Sans MT"/>
        </w:rPr>
        <w:t>C</w:t>
      </w:r>
      <w:r w:rsidRPr="002C1358">
        <w:rPr>
          <w:rFonts w:ascii="Gill Sans MT" w:hAnsi="Gill Sans MT"/>
        </w:rPr>
        <w:t>apability</w:t>
      </w:r>
    </w:p>
    <w:p w14:paraId="2B22707E" w14:textId="2F540A97" w:rsidR="000F49D3" w:rsidRPr="002C1358" w:rsidRDefault="000F49D3" w:rsidP="000F49D3">
      <w:pPr>
        <w:pStyle w:val="ListParagraph"/>
        <w:numPr>
          <w:ilvl w:val="0"/>
          <w:numId w:val="1"/>
        </w:numPr>
        <w:ind w:left="567" w:hanging="567"/>
        <w:rPr>
          <w:rFonts w:ascii="Gill Sans MT" w:hAnsi="Gill Sans MT"/>
        </w:rPr>
      </w:pPr>
      <w:r w:rsidRPr="002C1358">
        <w:rPr>
          <w:rFonts w:ascii="Gill Sans MT" w:hAnsi="Gill Sans MT"/>
        </w:rPr>
        <w:t xml:space="preserve">Workplace </w:t>
      </w:r>
      <w:r w:rsidR="00B97F48" w:rsidRPr="002C1358">
        <w:rPr>
          <w:rFonts w:ascii="Gill Sans MT" w:hAnsi="Gill Sans MT"/>
        </w:rPr>
        <w:t>V</w:t>
      </w:r>
      <w:r w:rsidRPr="002C1358">
        <w:rPr>
          <w:rFonts w:ascii="Gill Sans MT" w:hAnsi="Gill Sans MT"/>
        </w:rPr>
        <w:t xml:space="preserve">alues and </w:t>
      </w:r>
      <w:r w:rsidR="00B97F48" w:rsidRPr="002C1358">
        <w:rPr>
          <w:rFonts w:ascii="Gill Sans MT" w:hAnsi="Gill Sans MT"/>
        </w:rPr>
        <w:t>B</w:t>
      </w:r>
      <w:r w:rsidRPr="002C1358">
        <w:rPr>
          <w:rFonts w:ascii="Gill Sans MT" w:hAnsi="Gill Sans MT"/>
        </w:rPr>
        <w:t>ehaviours</w:t>
      </w:r>
    </w:p>
    <w:p w14:paraId="63424AF1" w14:textId="441DBB77" w:rsidR="000F49D3" w:rsidRPr="002C1358" w:rsidRDefault="000F49D3" w:rsidP="000F49D3">
      <w:pPr>
        <w:pStyle w:val="ListParagraph"/>
        <w:numPr>
          <w:ilvl w:val="0"/>
          <w:numId w:val="1"/>
        </w:numPr>
        <w:ind w:left="567" w:hanging="567"/>
        <w:rPr>
          <w:rFonts w:ascii="Gill Sans MT" w:hAnsi="Gill Sans MT"/>
        </w:rPr>
      </w:pPr>
      <w:r w:rsidRPr="002C1358">
        <w:rPr>
          <w:rFonts w:ascii="Gill Sans MT" w:hAnsi="Gill Sans MT"/>
        </w:rPr>
        <w:t xml:space="preserve">Health, </w:t>
      </w:r>
      <w:r w:rsidR="00B97F48" w:rsidRPr="002C1358">
        <w:rPr>
          <w:rFonts w:ascii="Gill Sans MT" w:hAnsi="Gill Sans MT"/>
        </w:rPr>
        <w:t>S</w:t>
      </w:r>
      <w:r w:rsidRPr="002C1358">
        <w:rPr>
          <w:rFonts w:ascii="Gill Sans MT" w:hAnsi="Gill Sans MT"/>
        </w:rPr>
        <w:t xml:space="preserve">afety and </w:t>
      </w:r>
      <w:r w:rsidR="00B97F48" w:rsidRPr="002C1358">
        <w:rPr>
          <w:rFonts w:ascii="Gill Sans MT" w:hAnsi="Gill Sans MT"/>
        </w:rPr>
        <w:t>W</w:t>
      </w:r>
      <w:r w:rsidRPr="002C1358">
        <w:rPr>
          <w:rFonts w:ascii="Gill Sans MT" w:hAnsi="Gill Sans MT"/>
        </w:rPr>
        <w:t>ellbeing</w:t>
      </w:r>
    </w:p>
    <w:p w14:paraId="0141F019" w14:textId="65DEFAEF" w:rsidR="000F49D3" w:rsidRPr="002C1358" w:rsidRDefault="000F49D3" w:rsidP="000F49D3">
      <w:pPr>
        <w:pStyle w:val="ListParagraph"/>
        <w:numPr>
          <w:ilvl w:val="0"/>
          <w:numId w:val="1"/>
        </w:numPr>
        <w:ind w:left="567" w:hanging="567"/>
        <w:rPr>
          <w:rFonts w:ascii="Gill Sans MT" w:hAnsi="Gill Sans MT"/>
        </w:rPr>
      </w:pPr>
      <w:r w:rsidRPr="002C1358">
        <w:rPr>
          <w:rFonts w:ascii="Gill Sans MT" w:hAnsi="Gill Sans MT"/>
        </w:rPr>
        <w:t>Systems and processes</w:t>
      </w:r>
      <w:r w:rsidR="00B97F48" w:rsidRPr="002C1358">
        <w:rPr>
          <w:rFonts w:ascii="Gill Sans MT" w:hAnsi="Gill Sans MT"/>
        </w:rPr>
        <w:t xml:space="preserve"> to help reinforce </w:t>
      </w:r>
      <w:r w:rsidR="00D7738E" w:rsidRPr="002C1358">
        <w:rPr>
          <w:rFonts w:ascii="Gill Sans MT" w:hAnsi="Gill Sans MT"/>
        </w:rPr>
        <w:t>our</w:t>
      </w:r>
      <w:r w:rsidR="00B97F48" w:rsidRPr="002C1358">
        <w:rPr>
          <w:rFonts w:ascii="Gill Sans MT" w:hAnsi="Gill Sans MT"/>
        </w:rPr>
        <w:t xml:space="preserve"> One Health Cultur</w:t>
      </w:r>
      <w:r w:rsidR="00D7738E" w:rsidRPr="002C1358">
        <w:rPr>
          <w:rFonts w:ascii="Gill Sans MT" w:hAnsi="Gill Sans MT"/>
        </w:rPr>
        <w:t>al Improvement Program</w:t>
      </w:r>
    </w:p>
    <w:p w14:paraId="60707F0B" w14:textId="029AA06A" w:rsidR="00BD2CA6" w:rsidRPr="002C1358" w:rsidRDefault="003B78DF">
      <w:pPr>
        <w:rPr>
          <w:rFonts w:ascii="Gill Sans MT" w:hAnsi="Gill Sans MT"/>
        </w:rPr>
      </w:pPr>
      <w:r w:rsidRPr="002C1358">
        <w:rPr>
          <w:rFonts w:ascii="Gill Sans MT" w:hAnsi="Gill Sans MT"/>
        </w:rPr>
        <w:t xml:space="preserve">The </w:t>
      </w:r>
      <w:r w:rsidR="000F49D3" w:rsidRPr="002C1358">
        <w:rPr>
          <w:rFonts w:ascii="Gill Sans MT" w:hAnsi="Gill Sans MT"/>
        </w:rPr>
        <w:t>Governance R</w:t>
      </w:r>
      <w:r w:rsidRPr="002C1358">
        <w:rPr>
          <w:rFonts w:ascii="Gill Sans MT" w:hAnsi="Gill Sans MT"/>
        </w:rPr>
        <w:t>eview team will report its recommendations to the Secretary, Department of Healt</w:t>
      </w:r>
      <w:r w:rsidR="00A46B25" w:rsidRPr="002C1358">
        <w:rPr>
          <w:rFonts w:ascii="Gill Sans MT" w:hAnsi="Gill Sans MT"/>
        </w:rPr>
        <w:t xml:space="preserve">h by </w:t>
      </w:r>
      <w:r w:rsidR="00837990" w:rsidRPr="002C1358">
        <w:rPr>
          <w:rFonts w:ascii="Gill Sans MT" w:hAnsi="Gill Sans MT"/>
        </w:rPr>
        <w:t xml:space="preserve">November </w:t>
      </w:r>
      <w:r w:rsidR="00A46B25" w:rsidRPr="002C1358">
        <w:rPr>
          <w:rFonts w:ascii="Gill Sans MT" w:hAnsi="Gill Sans MT"/>
        </w:rPr>
        <w:t xml:space="preserve">2022. </w:t>
      </w:r>
      <w:r w:rsidR="00777CD9" w:rsidRPr="002C1358">
        <w:rPr>
          <w:rFonts w:ascii="Gill Sans MT" w:hAnsi="Gill Sans MT"/>
        </w:rPr>
        <w:t xml:space="preserve">  </w:t>
      </w:r>
    </w:p>
    <w:p w14:paraId="2294A18A" w14:textId="415AA76A" w:rsidR="00BD2CA6" w:rsidRPr="002C1358" w:rsidRDefault="00BD2CA6">
      <w:pPr>
        <w:rPr>
          <w:rFonts w:ascii="Gill Sans MT" w:hAnsi="Gill Sans MT"/>
        </w:rPr>
      </w:pPr>
      <w:r w:rsidRPr="002C1358">
        <w:rPr>
          <w:rFonts w:ascii="Gill Sans MT" w:hAnsi="Gill Sans MT"/>
        </w:rPr>
        <w:t xml:space="preserve">The Governance Review may also </w:t>
      </w:r>
      <w:r w:rsidR="00643E56" w:rsidRPr="002C1358">
        <w:rPr>
          <w:rFonts w:ascii="Gill Sans MT" w:hAnsi="Gill Sans MT"/>
        </w:rPr>
        <w:t xml:space="preserve">extend its recommended child safety organisational improvements if relevant to the organisational structure of all </w:t>
      </w:r>
      <w:r w:rsidR="00630BAF" w:rsidRPr="002C1358">
        <w:rPr>
          <w:rFonts w:ascii="Gill Sans MT" w:hAnsi="Gill Sans MT"/>
        </w:rPr>
        <w:t xml:space="preserve">public </w:t>
      </w:r>
      <w:r w:rsidR="00837990" w:rsidRPr="002C1358">
        <w:rPr>
          <w:rFonts w:ascii="Gill Sans MT" w:hAnsi="Gill Sans MT"/>
        </w:rPr>
        <w:t xml:space="preserve">Tasmanian </w:t>
      </w:r>
      <w:r w:rsidR="00630BAF" w:rsidRPr="002C1358">
        <w:rPr>
          <w:rFonts w:ascii="Gill Sans MT" w:hAnsi="Gill Sans MT"/>
        </w:rPr>
        <w:t>health services</w:t>
      </w:r>
      <w:r w:rsidR="00FD0A65" w:rsidRPr="002C1358">
        <w:rPr>
          <w:rFonts w:ascii="Gill Sans MT" w:hAnsi="Gill Sans MT"/>
        </w:rPr>
        <w:t>.</w:t>
      </w:r>
    </w:p>
    <w:p w14:paraId="2CB5805F" w14:textId="56C6C587" w:rsidR="00117706" w:rsidRPr="002C1358" w:rsidRDefault="000F49D3">
      <w:pPr>
        <w:rPr>
          <w:rFonts w:ascii="Gill Sans MT" w:hAnsi="Gill Sans MT"/>
        </w:rPr>
      </w:pPr>
      <w:r w:rsidRPr="002C1358">
        <w:rPr>
          <w:rFonts w:ascii="Gill Sans MT" w:hAnsi="Gill Sans MT"/>
        </w:rPr>
        <w:t>The Secretary</w:t>
      </w:r>
      <w:r w:rsidR="00777CD9" w:rsidRPr="002C1358">
        <w:rPr>
          <w:rFonts w:ascii="Gill Sans MT" w:hAnsi="Gill Sans MT"/>
        </w:rPr>
        <w:t xml:space="preserve"> will </w:t>
      </w:r>
      <w:r w:rsidR="00D7738E" w:rsidRPr="002C1358">
        <w:rPr>
          <w:rFonts w:ascii="Gill Sans MT" w:hAnsi="Gill Sans MT"/>
        </w:rPr>
        <w:t xml:space="preserve">personally </w:t>
      </w:r>
      <w:r w:rsidR="00777CD9" w:rsidRPr="002C1358">
        <w:rPr>
          <w:rFonts w:ascii="Gill Sans MT" w:hAnsi="Gill Sans MT"/>
        </w:rPr>
        <w:t>lead the implementation of the recommendations</w:t>
      </w:r>
      <w:r w:rsidRPr="002C1358">
        <w:rPr>
          <w:rFonts w:ascii="Gill Sans MT" w:hAnsi="Gill Sans MT"/>
        </w:rPr>
        <w:t>, with a commitment that the change will be implemented</w:t>
      </w:r>
      <w:r w:rsidR="00777CD9" w:rsidRPr="002C1358">
        <w:rPr>
          <w:rFonts w:ascii="Gill Sans MT" w:hAnsi="Gill Sans MT"/>
        </w:rPr>
        <w:t xml:space="preserve"> across the entire Department of Health</w:t>
      </w:r>
      <w:r w:rsidR="0026631A" w:rsidRPr="002C1358">
        <w:rPr>
          <w:rFonts w:ascii="Gill Sans MT" w:hAnsi="Gill Sans MT"/>
        </w:rPr>
        <w:t>, including all health services and corporate areas</w:t>
      </w:r>
      <w:r w:rsidR="00777CD9" w:rsidRPr="002C1358">
        <w:rPr>
          <w:rFonts w:ascii="Gill Sans MT" w:hAnsi="Gill Sans MT"/>
        </w:rPr>
        <w:t xml:space="preserve">. </w:t>
      </w:r>
    </w:p>
    <w:sectPr w:rsidR="00117706" w:rsidRPr="002C135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8293" w14:textId="77777777" w:rsidR="00CD0629" w:rsidRDefault="00CD0629" w:rsidP="00F57C20">
      <w:pPr>
        <w:spacing w:after="0" w:line="240" w:lineRule="auto"/>
      </w:pPr>
      <w:r>
        <w:separator/>
      </w:r>
    </w:p>
  </w:endnote>
  <w:endnote w:type="continuationSeparator" w:id="0">
    <w:p w14:paraId="1EBE827A" w14:textId="77777777" w:rsidR="00CD0629" w:rsidRDefault="00CD0629" w:rsidP="00F5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501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E511D4" w14:textId="535EF9F1" w:rsidR="005A0AAD" w:rsidRDefault="005A0AAD">
        <w:pPr>
          <w:pStyle w:val="Footer"/>
          <w:jc w:val="right"/>
        </w:pPr>
        <w:r w:rsidRPr="005A0AAD">
          <w:t xml:space="preserve">Page </w:t>
        </w:r>
        <w:r w:rsidRPr="005A0AAD">
          <w:fldChar w:fldCharType="begin"/>
        </w:r>
        <w:r w:rsidRPr="005A0AAD">
          <w:instrText xml:space="preserve"> PAGE   \* MERGEFORMAT </w:instrText>
        </w:r>
        <w:r w:rsidRPr="005A0AAD">
          <w:fldChar w:fldCharType="separate"/>
        </w:r>
        <w:r w:rsidRPr="005A0AAD">
          <w:rPr>
            <w:noProof/>
          </w:rPr>
          <w:t>2</w:t>
        </w:r>
        <w:r w:rsidRPr="005A0AAD">
          <w:rPr>
            <w:noProof/>
          </w:rPr>
          <w:fldChar w:fldCharType="end"/>
        </w:r>
        <w:r w:rsidRPr="005A0AAD">
          <w:rPr>
            <w:noProof/>
          </w:rPr>
          <w:t xml:space="preserve"> of 2</w:t>
        </w:r>
      </w:p>
    </w:sdtContent>
  </w:sdt>
  <w:p w14:paraId="3CE97305" w14:textId="77777777" w:rsidR="00F57C20" w:rsidRDefault="00F57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E392" w14:textId="77777777" w:rsidR="00CD0629" w:rsidRDefault="00CD0629" w:rsidP="00F57C20">
      <w:pPr>
        <w:spacing w:after="0" w:line="240" w:lineRule="auto"/>
      </w:pPr>
      <w:r>
        <w:separator/>
      </w:r>
    </w:p>
  </w:footnote>
  <w:footnote w:type="continuationSeparator" w:id="0">
    <w:p w14:paraId="59D5C798" w14:textId="77777777" w:rsidR="00CD0629" w:rsidRDefault="00CD0629" w:rsidP="00F57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3D8F"/>
    <w:multiLevelType w:val="multilevel"/>
    <w:tmpl w:val="6DA25B4C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ED71857"/>
    <w:multiLevelType w:val="hybridMultilevel"/>
    <w:tmpl w:val="CB2E4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82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KwMLIwMDE1NTczNDJS0lEKTi0uzszPAykwrAUAW0uolSwAAAA="/>
  </w:docVars>
  <w:rsids>
    <w:rsidRoot w:val="003B78DF"/>
    <w:rsid w:val="000C4AD0"/>
    <w:rsid w:val="000F49D3"/>
    <w:rsid w:val="00100C64"/>
    <w:rsid w:val="00105879"/>
    <w:rsid w:val="0011356F"/>
    <w:rsid w:val="00117706"/>
    <w:rsid w:val="00185D1D"/>
    <w:rsid w:val="002071E5"/>
    <w:rsid w:val="002356E8"/>
    <w:rsid w:val="0026631A"/>
    <w:rsid w:val="00275D63"/>
    <w:rsid w:val="00293168"/>
    <w:rsid w:val="002C1358"/>
    <w:rsid w:val="00321250"/>
    <w:rsid w:val="003543F0"/>
    <w:rsid w:val="00396763"/>
    <w:rsid w:val="003B78DF"/>
    <w:rsid w:val="003E4F79"/>
    <w:rsid w:val="00435E33"/>
    <w:rsid w:val="00452018"/>
    <w:rsid w:val="00457BBB"/>
    <w:rsid w:val="00472E64"/>
    <w:rsid w:val="004A6788"/>
    <w:rsid w:val="00567B7D"/>
    <w:rsid w:val="0058618E"/>
    <w:rsid w:val="005A0AAD"/>
    <w:rsid w:val="005D2ECF"/>
    <w:rsid w:val="00627267"/>
    <w:rsid w:val="00630BAF"/>
    <w:rsid w:val="00637513"/>
    <w:rsid w:val="00643E56"/>
    <w:rsid w:val="00655C0F"/>
    <w:rsid w:val="006A1E64"/>
    <w:rsid w:val="006C2A60"/>
    <w:rsid w:val="007614B9"/>
    <w:rsid w:val="00777CD9"/>
    <w:rsid w:val="007A7B75"/>
    <w:rsid w:val="007F7BA6"/>
    <w:rsid w:val="00810519"/>
    <w:rsid w:val="00831267"/>
    <w:rsid w:val="00837990"/>
    <w:rsid w:val="008D24F2"/>
    <w:rsid w:val="0090468E"/>
    <w:rsid w:val="009421F5"/>
    <w:rsid w:val="00966433"/>
    <w:rsid w:val="00974321"/>
    <w:rsid w:val="0099306E"/>
    <w:rsid w:val="009C048D"/>
    <w:rsid w:val="00A45C51"/>
    <w:rsid w:val="00A46B25"/>
    <w:rsid w:val="00A9594C"/>
    <w:rsid w:val="00B40A63"/>
    <w:rsid w:val="00B676DD"/>
    <w:rsid w:val="00B97F48"/>
    <w:rsid w:val="00BD2CA6"/>
    <w:rsid w:val="00C0155C"/>
    <w:rsid w:val="00C12234"/>
    <w:rsid w:val="00CD0629"/>
    <w:rsid w:val="00D143F6"/>
    <w:rsid w:val="00D7738E"/>
    <w:rsid w:val="00D91154"/>
    <w:rsid w:val="00E20B7C"/>
    <w:rsid w:val="00F57C20"/>
    <w:rsid w:val="00F64399"/>
    <w:rsid w:val="00F6504A"/>
    <w:rsid w:val="00F84EE7"/>
    <w:rsid w:val="00FA3DDC"/>
    <w:rsid w:val="00FD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D2AE0"/>
  <w15:chartTrackingRefBased/>
  <w15:docId w15:val="{A51B20F9-F7F2-4A99-AA7F-183BAA06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1358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358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B25"/>
    <w:pPr>
      <w:ind w:left="720"/>
      <w:contextualSpacing/>
    </w:pPr>
  </w:style>
  <w:style w:type="paragraph" w:customStyle="1" w:styleId="BulletedListLevel1">
    <w:name w:val="Bulleted List Level 1"/>
    <w:rsid w:val="000F49D3"/>
    <w:pPr>
      <w:keepLines/>
      <w:numPr>
        <w:numId w:val="2"/>
      </w:numPr>
      <w:tabs>
        <w:tab w:val="left" w:pos="1134"/>
      </w:tabs>
      <w:spacing w:after="140" w:line="300" w:lineRule="atLeast"/>
    </w:pPr>
    <w:rPr>
      <w:rFonts w:ascii="Gill Sans MT" w:eastAsia="Times New Roman" w:hAnsi="Gill Sans MT" w:cs="Times New Roman"/>
      <w:sz w:val="24"/>
      <w:szCs w:val="24"/>
    </w:rPr>
  </w:style>
  <w:style w:type="paragraph" w:styleId="ListBullet">
    <w:name w:val="List Bullet"/>
    <w:basedOn w:val="BulletedListLevel1"/>
    <w:semiHidden/>
    <w:rsid w:val="000F49D3"/>
  </w:style>
  <w:style w:type="paragraph" w:styleId="Header">
    <w:name w:val="header"/>
    <w:basedOn w:val="Normal"/>
    <w:link w:val="HeaderChar"/>
    <w:uiPriority w:val="99"/>
    <w:unhideWhenUsed/>
    <w:rsid w:val="00F57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C20"/>
  </w:style>
  <w:style w:type="paragraph" w:styleId="Footer">
    <w:name w:val="footer"/>
    <w:basedOn w:val="Normal"/>
    <w:link w:val="FooterChar"/>
    <w:uiPriority w:val="99"/>
    <w:unhideWhenUsed/>
    <w:rsid w:val="00F57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C20"/>
  </w:style>
  <w:style w:type="paragraph" w:styleId="Revision">
    <w:name w:val="Revision"/>
    <w:hidden/>
    <w:uiPriority w:val="99"/>
    <w:semiHidden/>
    <w:rsid w:val="009664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6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43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6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6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64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43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57BBB"/>
    <w:rPr>
      <w:color w:val="954F72" w:themeColor="followedHyperlink"/>
      <w:u w:val="single"/>
    </w:rPr>
  </w:style>
  <w:style w:type="paragraph" w:customStyle="1" w:styleId="DepartmentAddress">
    <w:name w:val="Department Address"/>
    <w:semiHidden/>
    <w:rsid w:val="000C4AD0"/>
    <w:pPr>
      <w:widowControl w:val="0"/>
      <w:tabs>
        <w:tab w:val="left" w:pos="425"/>
        <w:tab w:val="left" w:pos="1495"/>
        <w:tab w:val="right" w:pos="17987"/>
      </w:tabs>
      <w:suppressAutoHyphens/>
      <w:autoSpaceDE w:val="0"/>
      <w:autoSpaceDN w:val="0"/>
      <w:adjustRightInd w:val="0"/>
      <w:spacing w:after="0" w:line="240" w:lineRule="exact"/>
      <w:textAlignment w:val="baseline"/>
    </w:pPr>
    <w:rPr>
      <w:rFonts w:ascii="Gill Sans MT" w:eastAsia="Times New Roman" w:hAnsi="Gill Sans MT" w:cs="Times New Roman"/>
      <w:color w:val="000000"/>
      <w:sz w:val="18"/>
      <w:szCs w:val="20"/>
      <w:lang w:val="en-GB"/>
    </w:rPr>
  </w:style>
  <w:style w:type="paragraph" w:customStyle="1" w:styleId="DepartmentTitle">
    <w:name w:val="Department Title"/>
    <w:semiHidden/>
    <w:rsid w:val="000C4AD0"/>
    <w:pPr>
      <w:tabs>
        <w:tab w:val="left" w:pos="720"/>
      </w:tabs>
      <w:spacing w:after="0" w:line="240" w:lineRule="auto"/>
    </w:pPr>
    <w:rPr>
      <w:rFonts w:ascii="Gill Sans MT" w:eastAsia="Times New Roman" w:hAnsi="Gill Sans MT" w:cs="Times New Roman"/>
      <w:sz w:val="28"/>
      <w:szCs w:val="24"/>
    </w:rPr>
  </w:style>
  <w:style w:type="paragraph" w:customStyle="1" w:styleId="Sub-branch">
    <w:name w:val="Sub-branch"/>
    <w:basedOn w:val="Normal"/>
    <w:semiHidden/>
    <w:rsid w:val="000C4AD0"/>
    <w:pPr>
      <w:tabs>
        <w:tab w:val="left" w:pos="567"/>
      </w:tabs>
      <w:spacing w:before="80" w:after="240" w:line="24" w:lineRule="atLeast"/>
    </w:pPr>
    <w:rPr>
      <w:rFonts w:ascii="Gill Sans MT" w:eastAsia="Times New Roman" w:hAnsi="Gill Sans MT" w:cs="Times New Roman"/>
      <w:caps/>
      <w:w w:val="95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C135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C13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issionofinquiry.tas.gov.au/ho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tas.gov.au/view/html/inforce/current/act-2018-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711</Words>
  <Characters>4059</Characters>
  <Application>Microsoft Office Word</Application>
  <DocSecurity>2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Safe Governance Review - Terms of Reference</vt:lpstr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Safe Governance Review - Terms of Reference</dc:title>
  <dc:subject/>
  <dc:creator>Howes, Lisa D</dc:creator>
  <cp:keywords/>
  <dc:description/>
  <cp:lastModifiedBy>Radivojevic, Tracey L</cp:lastModifiedBy>
  <cp:revision>4</cp:revision>
  <cp:lastPrinted>2022-07-03T02:06:00Z</cp:lastPrinted>
  <dcterms:created xsi:type="dcterms:W3CDTF">2022-07-12T07:03:00Z</dcterms:created>
  <dcterms:modified xsi:type="dcterms:W3CDTF">2022-07-12T07:08:00Z</dcterms:modified>
</cp:coreProperties>
</file>