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3C8E" w14:textId="50A44F34" w:rsidR="00DE20ED" w:rsidRPr="001E6CBF" w:rsidRDefault="00F04DB4" w:rsidP="00F04DB4">
      <w:pPr>
        <w:pStyle w:val="Header"/>
        <w:ind w:firstLine="1440"/>
        <w:rPr>
          <w:rFonts w:ascii="Gill Sans MT" w:hAnsi="Gill Sans MT"/>
          <w:sz w:val="22"/>
          <w:szCs w:val="22"/>
        </w:rPr>
      </w:pPr>
      <w:r w:rsidRPr="001E6CBF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A186B" wp14:editId="6ED766A2">
                <wp:simplePos x="0" y="0"/>
                <wp:positionH relativeFrom="column">
                  <wp:posOffset>4133850</wp:posOffset>
                </wp:positionH>
                <wp:positionV relativeFrom="paragraph">
                  <wp:posOffset>-182245</wp:posOffset>
                </wp:positionV>
                <wp:extent cx="2417445" cy="1036320"/>
                <wp:effectExtent l="0" t="0" r="1905" b="0"/>
                <wp:wrapNone/>
                <wp:docPr id="1" name="Text Box 7" descr="Address and Contact details." title="Address Bl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5CC40" w14:textId="77777777" w:rsidR="001E6CBF" w:rsidRPr="00FC7473" w:rsidRDefault="001E6CBF" w:rsidP="00F04DB4">
                            <w:pP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 w:rsidRPr="00FC7473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Public Health Laboratory</w:t>
                            </w:r>
                          </w:p>
                          <w:p w14:paraId="75C95A6F" w14:textId="77777777" w:rsidR="001E6CBF" w:rsidRPr="00FC7473" w:rsidRDefault="001E6CBF" w:rsidP="00F04DB4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FC7473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18 St Johns Avenue</w:t>
                            </w:r>
                          </w:p>
                          <w:p w14:paraId="489F5474" w14:textId="77777777" w:rsidR="001E6CBF" w:rsidRPr="00FC7473" w:rsidRDefault="001E6CBF" w:rsidP="00F04DB4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FC7473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NEW TOWN Tasmania 7008</w:t>
                            </w:r>
                          </w:p>
                          <w:p w14:paraId="2377B0FF" w14:textId="77777777" w:rsidR="001E6CBF" w:rsidRPr="00FC7473" w:rsidRDefault="001E6CBF" w:rsidP="00F04DB4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FC7473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Phone: (03) 6166 1106</w:t>
                            </w:r>
                          </w:p>
                          <w:p w14:paraId="41CDEBB9" w14:textId="77777777" w:rsidR="001E6CBF" w:rsidRDefault="001E6CBF" w:rsidP="00F04DB4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Email: publichealth.lab@health</w:t>
                            </w:r>
                            <w:r w:rsidRPr="00FC7473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.tas.gov.au</w:t>
                            </w:r>
                          </w:p>
                          <w:p w14:paraId="13D8DDD2" w14:textId="1F6C8B39" w:rsidR="001E6CBF" w:rsidRPr="00FC7473" w:rsidRDefault="001E6CBF" w:rsidP="00F04DB4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Website: http://</w:t>
                            </w:r>
                            <w:r w:rsidR="007B469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health.tas.gov.au/phlab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A18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Title: Address Block - Description: Address and Contact details." style="position:absolute;left:0;text-align:left;margin-left:325.5pt;margin-top:-14.35pt;width:190.35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" stroked="f">
                <v:textbox>
                  <w:txbxContent>
                    <w:p w14:paraId="0895CC40" w14:textId="77777777" w:rsidR="001E6CBF" w:rsidRPr="00FC7473" w:rsidRDefault="001E6CBF" w:rsidP="00F04DB4">
                      <w:pP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 w:rsidRPr="00FC7473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Public Health Laboratory</w:t>
                      </w:r>
                    </w:p>
                    <w:p w14:paraId="75C95A6F" w14:textId="77777777" w:rsidR="001E6CBF" w:rsidRPr="00FC7473" w:rsidRDefault="001E6CBF" w:rsidP="00F04DB4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FC7473">
                        <w:rPr>
                          <w:rFonts w:ascii="Gill Sans MT" w:hAnsi="Gill Sans MT"/>
                          <w:sz w:val="18"/>
                          <w:szCs w:val="18"/>
                        </w:rPr>
                        <w:t>18 St Johns Avenue</w:t>
                      </w:r>
                    </w:p>
                    <w:p w14:paraId="489F5474" w14:textId="77777777" w:rsidR="001E6CBF" w:rsidRPr="00FC7473" w:rsidRDefault="001E6CBF" w:rsidP="00F04DB4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FC7473">
                        <w:rPr>
                          <w:rFonts w:ascii="Gill Sans MT" w:hAnsi="Gill Sans MT"/>
                          <w:sz w:val="18"/>
                          <w:szCs w:val="18"/>
                        </w:rPr>
                        <w:t>NEW TOWN Tasmania 7008</w:t>
                      </w:r>
                    </w:p>
                    <w:p w14:paraId="2377B0FF" w14:textId="77777777" w:rsidR="001E6CBF" w:rsidRPr="00FC7473" w:rsidRDefault="001E6CBF" w:rsidP="00F04DB4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FC7473">
                        <w:rPr>
                          <w:rFonts w:ascii="Gill Sans MT" w:hAnsi="Gill Sans MT"/>
                          <w:sz w:val="18"/>
                          <w:szCs w:val="18"/>
                        </w:rPr>
                        <w:t>Phone: (03) 6166 1106</w:t>
                      </w:r>
                    </w:p>
                    <w:p w14:paraId="41CDEBB9" w14:textId="77777777" w:rsidR="001E6CBF" w:rsidRDefault="001E6CBF" w:rsidP="00F04DB4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Email: publichealth.lab@health</w:t>
                      </w:r>
                      <w:r w:rsidRPr="00FC7473">
                        <w:rPr>
                          <w:rFonts w:ascii="Gill Sans MT" w:hAnsi="Gill Sans MT"/>
                          <w:sz w:val="18"/>
                          <w:szCs w:val="18"/>
                        </w:rPr>
                        <w:t>.tas.gov.au</w:t>
                      </w:r>
                    </w:p>
                    <w:p w14:paraId="13D8DDD2" w14:textId="1F6C8B39" w:rsidR="001E6CBF" w:rsidRPr="00FC7473" w:rsidRDefault="001E6CBF" w:rsidP="00F04DB4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Website: http://</w:t>
                      </w:r>
                      <w:r w:rsidR="007B469B">
                        <w:rPr>
                          <w:rFonts w:ascii="Gill Sans MT" w:hAnsi="Gill Sans MT"/>
                          <w:sz w:val="18"/>
                          <w:szCs w:val="18"/>
                        </w:rPr>
                        <w:t>health.tas.gov.au/phlab</w:t>
                      </w:r>
                    </w:p>
                  </w:txbxContent>
                </v:textbox>
              </v:shape>
            </w:pict>
          </mc:Fallback>
        </mc:AlternateContent>
      </w:r>
      <w:r w:rsidR="00396A0C" w:rsidRPr="001E6CBF">
        <w:rPr>
          <w:rFonts w:ascii="Gill Sans MT" w:hAnsi="Gill Sans MT"/>
          <w:noProof/>
          <w:sz w:val="18"/>
          <w:szCs w:val="18"/>
          <w:lang w:eastAsia="en-AU"/>
        </w:rPr>
        <w:drawing>
          <wp:anchor distT="0" distB="0" distL="114300" distR="114300" simplePos="0" relativeHeight="251656192" behindDoc="1" locked="0" layoutInCell="1" allowOverlap="0" wp14:anchorId="588943AB" wp14:editId="24F5E9D7">
            <wp:simplePos x="0" y="0"/>
            <wp:positionH relativeFrom="column">
              <wp:posOffset>23495</wp:posOffset>
            </wp:positionH>
            <wp:positionV relativeFrom="paragraph">
              <wp:posOffset>-72390</wp:posOffset>
            </wp:positionV>
            <wp:extent cx="1013460" cy="939165"/>
            <wp:effectExtent l="0" t="0" r="0" b="0"/>
            <wp:wrapSquare wrapText="bothSides"/>
            <wp:docPr id="54" name="Picture 54" descr="Tasmanian Government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079_Tas_Gov_no_tag_Black_Mono_v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A0C" w:rsidRPr="001E6CBF">
        <w:rPr>
          <w:rFonts w:ascii="Gill Sans MT" w:hAnsi="Gill Sans MT"/>
          <w:sz w:val="18"/>
          <w:szCs w:val="18"/>
        </w:rPr>
        <w:t>Document No. 96 (</w:t>
      </w:r>
      <w:r w:rsidR="007B469B">
        <w:rPr>
          <w:rFonts w:ascii="Gill Sans MT" w:hAnsi="Gill Sans MT"/>
          <w:sz w:val="18"/>
          <w:szCs w:val="18"/>
        </w:rPr>
        <w:t>01 Jul 22</w:t>
      </w:r>
      <w:r w:rsidR="00396A0C" w:rsidRPr="001E6CBF">
        <w:rPr>
          <w:rFonts w:ascii="Gill Sans MT" w:hAnsi="Gill Sans MT"/>
          <w:sz w:val="18"/>
          <w:szCs w:val="18"/>
        </w:rPr>
        <w:t>)</w:t>
      </w:r>
    </w:p>
    <w:p w14:paraId="70A4CD94" w14:textId="77777777" w:rsidR="00DE20ED" w:rsidRDefault="00DE20ED" w:rsidP="00396A0C">
      <w:pPr>
        <w:pStyle w:val="Header"/>
        <w:rPr>
          <w:rFonts w:ascii="Gill Sans MT" w:hAnsi="Gill Sans MT"/>
          <w:sz w:val="22"/>
          <w:szCs w:val="22"/>
        </w:rPr>
      </w:pPr>
    </w:p>
    <w:p w14:paraId="7D6F973B" w14:textId="77777777" w:rsidR="00396A0C" w:rsidRPr="00DE20ED" w:rsidRDefault="00F04DB4" w:rsidP="00F04DB4">
      <w:pPr>
        <w:pStyle w:val="Header"/>
        <w:tabs>
          <w:tab w:val="clear" w:pos="4513"/>
        </w:tabs>
        <w:rPr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             </w:t>
      </w:r>
    </w:p>
    <w:p w14:paraId="3D09A500" w14:textId="77777777" w:rsidR="00F04DB4" w:rsidRDefault="00F04DB4" w:rsidP="00F04DB4">
      <w:pPr>
        <w:pStyle w:val="Heading1"/>
        <w:spacing w:after="140" w:line="300" w:lineRule="atLeast"/>
      </w:pPr>
      <w:r>
        <w:t xml:space="preserve">           </w:t>
      </w:r>
      <w:r w:rsidRPr="00396A0C">
        <w:t xml:space="preserve">Measurement </w:t>
      </w:r>
    </w:p>
    <w:p w14:paraId="360BC080" w14:textId="77777777" w:rsidR="00F04DB4" w:rsidRPr="00396A0C" w:rsidRDefault="00A656DF" w:rsidP="00A656DF">
      <w:pPr>
        <w:pStyle w:val="Heading1"/>
        <w:spacing w:after="140" w:line="300" w:lineRule="atLeast"/>
        <w:ind w:left="1440" w:firstLine="720"/>
      </w:pPr>
      <w:r>
        <w:t xml:space="preserve">      </w:t>
      </w:r>
      <w:r w:rsidR="00F04DB4" w:rsidRPr="00396A0C">
        <w:t>Uncertainty</w:t>
      </w:r>
    </w:p>
    <w:p w14:paraId="7BE4BD9F" w14:textId="77777777" w:rsidR="00012A7A" w:rsidRPr="00396A0C" w:rsidRDefault="00012A7A" w:rsidP="00396A0C">
      <w:pPr>
        <w:tabs>
          <w:tab w:val="center" w:pos="4500"/>
          <w:tab w:val="left" w:pos="7371"/>
        </w:tabs>
        <w:spacing w:after="140" w:line="300" w:lineRule="atLeast"/>
        <w:ind w:right="-1418"/>
        <w:rPr>
          <w:rFonts w:ascii="Gill Sans MT" w:hAnsi="Gill Sans MT"/>
          <w:bCs/>
          <w:sz w:val="22"/>
          <w:szCs w:val="22"/>
        </w:rPr>
      </w:pPr>
    </w:p>
    <w:p w14:paraId="114B75C6" w14:textId="77777777" w:rsidR="004C0174" w:rsidRPr="00396A0C" w:rsidRDefault="00012A7A" w:rsidP="00396A0C">
      <w:pPr>
        <w:pStyle w:val="Heading2"/>
        <w:spacing w:before="0" w:after="140" w:line="300" w:lineRule="atLeast"/>
      </w:pPr>
      <w:r w:rsidRPr="00396A0C">
        <w:t>Introduction</w:t>
      </w:r>
    </w:p>
    <w:p w14:paraId="16F1EDE5" w14:textId="77777777" w:rsidR="00654048" w:rsidRPr="00396A0C" w:rsidRDefault="00012A7A" w:rsidP="00396A0C">
      <w:pPr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>As a</w:t>
      </w:r>
      <w:r w:rsidR="001732D3" w:rsidRPr="00396A0C">
        <w:rPr>
          <w:rFonts w:ascii="Gill Sans MT" w:hAnsi="Gill Sans MT"/>
          <w:sz w:val="22"/>
          <w:szCs w:val="22"/>
        </w:rPr>
        <w:t>n ISO 17025 compliant, NA</w:t>
      </w:r>
      <w:r w:rsidRPr="00396A0C">
        <w:rPr>
          <w:rFonts w:ascii="Gill Sans MT" w:hAnsi="Gill Sans MT"/>
          <w:sz w:val="22"/>
          <w:szCs w:val="22"/>
        </w:rPr>
        <w:t>TA</w:t>
      </w:r>
      <w:r w:rsidR="00654048" w:rsidRPr="00396A0C">
        <w:rPr>
          <w:rFonts w:ascii="Gill Sans MT" w:hAnsi="Gill Sans MT"/>
          <w:sz w:val="22"/>
          <w:szCs w:val="22"/>
        </w:rPr>
        <w:t>-</w:t>
      </w:r>
      <w:r w:rsidRPr="00396A0C">
        <w:rPr>
          <w:rFonts w:ascii="Gill Sans MT" w:hAnsi="Gill Sans MT"/>
          <w:sz w:val="22"/>
          <w:szCs w:val="22"/>
        </w:rPr>
        <w:t>accredited facility</w:t>
      </w:r>
      <w:r w:rsidR="00AC4431" w:rsidRPr="00396A0C">
        <w:rPr>
          <w:rFonts w:ascii="Gill Sans MT" w:hAnsi="Gill Sans MT"/>
          <w:sz w:val="22"/>
          <w:szCs w:val="22"/>
        </w:rPr>
        <w:t>,</w:t>
      </w:r>
      <w:r w:rsidRPr="00396A0C">
        <w:rPr>
          <w:rFonts w:ascii="Gill Sans MT" w:hAnsi="Gill Sans MT"/>
          <w:sz w:val="22"/>
          <w:szCs w:val="22"/>
        </w:rPr>
        <w:t xml:space="preserve"> the Public Health Laboratory is required to inform </w:t>
      </w:r>
      <w:r w:rsidR="004A46C7" w:rsidRPr="00396A0C">
        <w:rPr>
          <w:rFonts w:ascii="Gill Sans MT" w:hAnsi="Gill Sans MT"/>
          <w:sz w:val="22"/>
          <w:szCs w:val="22"/>
        </w:rPr>
        <w:t xml:space="preserve">customers </w:t>
      </w:r>
      <w:r w:rsidRPr="00396A0C">
        <w:rPr>
          <w:rFonts w:ascii="Gill Sans MT" w:hAnsi="Gill Sans MT"/>
          <w:sz w:val="22"/>
          <w:szCs w:val="22"/>
        </w:rPr>
        <w:t xml:space="preserve">of our ability to provide Measurement Uncertainty (MU) estimations with results. </w:t>
      </w:r>
      <w:r w:rsidR="00654048" w:rsidRPr="00396A0C">
        <w:rPr>
          <w:rFonts w:ascii="Gill Sans MT" w:hAnsi="Gill Sans MT"/>
          <w:sz w:val="22"/>
          <w:szCs w:val="22"/>
        </w:rPr>
        <w:t>MU</w:t>
      </w:r>
      <w:r w:rsidRPr="00396A0C">
        <w:rPr>
          <w:rFonts w:ascii="Gill Sans MT" w:hAnsi="Gill Sans MT"/>
          <w:sz w:val="22"/>
          <w:szCs w:val="22"/>
        </w:rPr>
        <w:t xml:space="preserve"> will be provided</w:t>
      </w:r>
      <w:r w:rsidR="003F4FB6" w:rsidRPr="00396A0C">
        <w:rPr>
          <w:rFonts w:ascii="Gill Sans MT" w:hAnsi="Gill Sans MT"/>
          <w:sz w:val="22"/>
          <w:szCs w:val="22"/>
        </w:rPr>
        <w:t xml:space="preserve"> when </w:t>
      </w:r>
      <w:r w:rsidR="00654048" w:rsidRPr="00396A0C">
        <w:rPr>
          <w:rFonts w:ascii="Gill Sans MT" w:hAnsi="Gill Sans MT"/>
          <w:sz w:val="22"/>
          <w:szCs w:val="22"/>
        </w:rPr>
        <w:t xml:space="preserve">relevant to the validity of a result, when </w:t>
      </w:r>
      <w:r w:rsidR="003F4FB6" w:rsidRPr="00396A0C">
        <w:rPr>
          <w:rFonts w:ascii="Gill Sans MT" w:hAnsi="Gill Sans MT"/>
          <w:sz w:val="22"/>
          <w:szCs w:val="22"/>
        </w:rPr>
        <w:t>the MU may affect compliance to a specification limit</w:t>
      </w:r>
      <w:r w:rsidRPr="00396A0C">
        <w:rPr>
          <w:rFonts w:ascii="Gill Sans MT" w:hAnsi="Gill Sans MT"/>
          <w:sz w:val="22"/>
          <w:szCs w:val="22"/>
        </w:rPr>
        <w:t xml:space="preserve"> </w:t>
      </w:r>
      <w:r w:rsidR="003F4FB6" w:rsidRPr="00396A0C">
        <w:rPr>
          <w:rFonts w:ascii="Gill Sans MT" w:hAnsi="Gill Sans MT"/>
          <w:sz w:val="22"/>
          <w:szCs w:val="22"/>
        </w:rPr>
        <w:t xml:space="preserve">and </w:t>
      </w:r>
      <w:r w:rsidRPr="00396A0C">
        <w:rPr>
          <w:rFonts w:ascii="Gill Sans MT" w:hAnsi="Gill Sans MT"/>
          <w:sz w:val="22"/>
          <w:szCs w:val="22"/>
        </w:rPr>
        <w:t>when requested by customers</w:t>
      </w:r>
      <w:r w:rsidR="003F4FB6" w:rsidRPr="00396A0C">
        <w:rPr>
          <w:rFonts w:ascii="Gill Sans MT" w:hAnsi="Gill Sans MT"/>
          <w:sz w:val="22"/>
          <w:szCs w:val="22"/>
        </w:rPr>
        <w:t>.</w:t>
      </w:r>
    </w:p>
    <w:p w14:paraId="5A40302C" w14:textId="4E325D8A" w:rsidR="00654048" w:rsidRPr="00396A0C" w:rsidRDefault="00654048" w:rsidP="00396A0C">
      <w:pPr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 xml:space="preserve">MU is only applicable to quantitative results, so qualitative tests, such as Presence/Absence for </w:t>
      </w:r>
      <w:r w:rsidRPr="00396A0C">
        <w:rPr>
          <w:rFonts w:ascii="Gill Sans MT" w:hAnsi="Gill Sans MT"/>
          <w:i/>
          <w:sz w:val="22"/>
          <w:szCs w:val="22"/>
        </w:rPr>
        <w:t>Salmonella</w:t>
      </w:r>
      <w:r w:rsidRPr="00396A0C">
        <w:rPr>
          <w:rFonts w:ascii="Gill Sans MT" w:hAnsi="Gill Sans MT"/>
          <w:sz w:val="22"/>
          <w:szCs w:val="22"/>
        </w:rPr>
        <w:t xml:space="preserve"> and </w:t>
      </w:r>
      <w:r w:rsidRPr="00396A0C">
        <w:rPr>
          <w:rFonts w:ascii="Gill Sans MT" w:hAnsi="Gill Sans MT"/>
          <w:i/>
          <w:sz w:val="22"/>
          <w:szCs w:val="22"/>
        </w:rPr>
        <w:t>Listeria</w:t>
      </w:r>
      <w:r w:rsidRPr="00396A0C">
        <w:rPr>
          <w:rFonts w:ascii="Gill Sans MT" w:hAnsi="Gill Sans MT"/>
          <w:sz w:val="22"/>
          <w:szCs w:val="22"/>
        </w:rPr>
        <w:t>, do not require MU. Similarly, quantitative results less than the detection limit (</w:t>
      </w:r>
      <w:proofErr w:type="gramStart"/>
      <w:r w:rsidRPr="00396A0C">
        <w:rPr>
          <w:rFonts w:ascii="Gill Sans MT" w:hAnsi="Gill Sans MT"/>
          <w:sz w:val="22"/>
          <w:szCs w:val="22"/>
        </w:rPr>
        <w:t>e.g.</w:t>
      </w:r>
      <w:proofErr w:type="gramEnd"/>
      <w:r w:rsidRPr="00396A0C">
        <w:rPr>
          <w:rFonts w:ascii="Gill Sans MT" w:hAnsi="Gill Sans MT"/>
          <w:sz w:val="22"/>
          <w:szCs w:val="22"/>
        </w:rPr>
        <w:t xml:space="preserve"> </w:t>
      </w:r>
      <w:r w:rsidRPr="00396A0C">
        <w:rPr>
          <w:rFonts w:ascii="Gill Sans MT" w:hAnsi="Gill Sans MT"/>
          <w:i/>
          <w:sz w:val="22"/>
          <w:szCs w:val="22"/>
        </w:rPr>
        <w:t>E. coli</w:t>
      </w:r>
      <w:r w:rsidRPr="00396A0C">
        <w:rPr>
          <w:rFonts w:ascii="Gill Sans MT" w:hAnsi="Gill Sans MT"/>
          <w:sz w:val="22"/>
          <w:szCs w:val="22"/>
        </w:rPr>
        <w:t xml:space="preserve"> &lt;1 </w:t>
      </w:r>
      <w:proofErr w:type="spellStart"/>
      <w:r w:rsidRPr="00396A0C">
        <w:rPr>
          <w:rFonts w:ascii="Gill Sans MT" w:hAnsi="Gill Sans MT"/>
          <w:sz w:val="22"/>
          <w:szCs w:val="22"/>
        </w:rPr>
        <w:t>cfu</w:t>
      </w:r>
      <w:proofErr w:type="spellEnd"/>
      <w:r w:rsidRPr="00396A0C">
        <w:rPr>
          <w:rFonts w:ascii="Gill Sans MT" w:hAnsi="Gill Sans MT"/>
          <w:sz w:val="22"/>
          <w:szCs w:val="22"/>
        </w:rPr>
        <w:t>/</w:t>
      </w:r>
      <w:r w:rsidR="007B469B">
        <w:rPr>
          <w:rFonts w:ascii="Gill Sans MT" w:hAnsi="Gill Sans MT"/>
          <w:sz w:val="22"/>
          <w:szCs w:val="22"/>
        </w:rPr>
        <w:t xml:space="preserve">100 </w:t>
      </w:r>
      <w:r w:rsidRPr="00396A0C">
        <w:rPr>
          <w:rFonts w:ascii="Gill Sans MT" w:hAnsi="Gill Sans MT"/>
          <w:sz w:val="22"/>
          <w:szCs w:val="22"/>
        </w:rPr>
        <w:t>mL) do not require a statement of MU.</w:t>
      </w:r>
      <w:r w:rsidR="00795309" w:rsidRPr="00396A0C">
        <w:rPr>
          <w:rFonts w:ascii="Gill Sans MT" w:hAnsi="Gill Sans MT"/>
          <w:sz w:val="22"/>
          <w:szCs w:val="22"/>
        </w:rPr>
        <w:t xml:space="preserve"> </w:t>
      </w:r>
      <w:r w:rsidRPr="00396A0C">
        <w:rPr>
          <w:rFonts w:ascii="Gill Sans MT" w:hAnsi="Gill Sans MT"/>
          <w:sz w:val="22"/>
          <w:szCs w:val="22"/>
        </w:rPr>
        <w:t xml:space="preserve">Sample types with </w:t>
      </w:r>
      <w:r w:rsidR="009018D4" w:rsidRPr="00396A0C">
        <w:rPr>
          <w:rFonts w:ascii="Gill Sans MT" w:hAnsi="Gill Sans MT"/>
          <w:sz w:val="22"/>
          <w:szCs w:val="22"/>
        </w:rPr>
        <w:t>regulatory</w:t>
      </w:r>
      <w:r w:rsidRPr="00396A0C">
        <w:rPr>
          <w:rFonts w:ascii="Gill Sans MT" w:hAnsi="Gill Sans MT"/>
          <w:sz w:val="22"/>
          <w:szCs w:val="22"/>
        </w:rPr>
        <w:t xml:space="preserve"> specification limits include </w:t>
      </w:r>
      <w:r w:rsidR="007B469B" w:rsidRPr="00396A0C">
        <w:rPr>
          <w:rFonts w:ascii="Gill Sans MT" w:hAnsi="Gill Sans MT"/>
          <w:sz w:val="22"/>
          <w:szCs w:val="22"/>
        </w:rPr>
        <w:t xml:space="preserve">Heterotrophic Colony Count (HCC) </w:t>
      </w:r>
      <w:r w:rsidR="007B469B">
        <w:rPr>
          <w:rFonts w:ascii="Gill Sans MT" w:hAnsi="Gill Sans MT"/>
          <w:sz w:val="22"/>
          <w:szCs w:val="22"/>
        </w:rPr>
        <w:t xml:space="preserve">in </w:t>
      </w:r>
      <w:r w:rsidRPr="00396A0C">
        <w:rPr>
          <w:rFonts w:ascii="Gill Sans MT" w:hAnsi="Gill Sans MT"/>
          <w:sz w:val="22"/>
          <w:szCs w:val="22"/>
        </w:rPr>
        <w:t xml:space="preserve">swimming pools (HCC &lt; 100 </w:t>
      </w:r>
      <w:proofErr w:type="spellStart"/>
      <w:r w:rsidRPr="00396A0C">
        <w:rPr>
          <w:rFonts w:ascii="Gill Sans MT" w:hAnsi="Gill Sans MT"/>
          <w:sz w:val="22"/>
          <w:szCs w:val="22"/>
        </w:rPr>
        <w:t>cfu</w:t>
      </w:r>
      <w:proofErr w:type="spellEnd"/>
      <w:r w:rsidRPr="00396A0C">
        <w:rPr>
          <w:rFonts w:ascii="Gill Sans MT" w:hAnsi="Gill Sans MT"/>
          <w:sz w:val="22"/>
          <w:szCs w:val="22"/>
        </w:rPr>
        <w:t xml:space="preserve">/mL), cooling towers (HCC &lt; 100 000 </w:t>
      </w:r>
      <w:proofErr w:type="spellStart"/>
      <w:r w:rsidRPr="00396A0C">
        <w:rPr>
          <w:rFonts w:ascii="Gill Sans MT" w:hAnsi="Gill Sans MT"/>
          <w:sz w:val="22"/>
          <w:szCs w:val="22"/>
        </w:rPr>
        <w:t>cfu</w:t>
      </w:r>
      <w:proofErr w:type="spellEnd"/>
      <w:r w:rsidRPr="00396A0C">
        <w:rPr>
          <w:rFonts w:ascii="Gill Sans MT" w:hAnsi="Gill Sans MT"/>
          <w:sz w:val="22"/>
          <w:szCs w:val="22"/>
        </w:rPr>
        <w:t xml:space="preserve">/mL) and enumeration of </w:t>
      </w:r>
      <w:proofErr w:type="gramStart"/>
      <w:r w:rsidRPr="00396A0C">
        <w:rPr>
          <w:rFonts w:ascii="Gill Sans MT" w:hAnsi="Gill Sans MT"/>
          <w:i/>
          <w:sz w:val="22"/>
          <w:szCs w:val="22"/>
        </w:rPr>
        <w:t>L..</w:t>
      </w:r>
      <w:proofErr w:type="gramEnd"/>
      <w:r w:rsidRPr="00396A0C">
        <w:rPr>
          <w:rFonts w:ascii="Gill Sans MT" w:hAnsi="Gill Sans MT"/>
          <w:i/>
          <w:sz w:val="22"/>
          <w:szCs w:val="22"/>
        </w:rPr>
        <w:t xml:space="preserve"> monocytogenes</w:t>
      </w:r>
      <w:r w:rsidRPr="00396A0C">
        <w:rPr>
          <w:rFonts w:ascii="Gill Sans MT" w:hAnsi="Gill Sans MT"/>
          <w:sz w:val="22"/>
          <w:szCs w:val="22"/>
        </w:rPr>
        <w:t xml:space="preserve"> (&lt; 100 </w:t>
      </w:r>
      <w:proofErr w:type="spellStart"/>
      <w:r w:rsidRPr="00396A0C">
        <w:rPr>
          <w:rFonts w:ascii="Gill Sans MT" w:hAnsi="Gill Sans MT"/>
          <w:sz w:val="22"/>
          <w:szCs w:val="22"/>
        </w:rPr>
        <w:t>cfu</w:t>
      </w:r>
      <w:proofErr w:type="spellEnd"/>
      <w:r w:rsidRPr="00396A0C">
        <w:rPr>
          <w:rFonts w:ascii="Gill Sans MT" w:hAnsi="Gill Sans MT"/>
          <w:sz w:val="22"/>
          <w:szCs w:val="22"/>
        </w:rPr>
        <w:t>/g).</w:t>
      </w:r>
    </w:p>
    <w:p w14:paraId="6B84FAD9" w14:textId="77777777" w:rsidR="00012A7A" w:rsidRPr="00396A0C" w:rsidRDefault="003F4FB6" w:rsidP="00396A0C">
      <w:pPr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>T</w:t>
      </w:r>
      <w:r w:rsidR="00012A7A" w:rsidRPr="00396A0C">
        <w:rPr>
          <w:rFonts w:ascii="Gill Sans MT" w:hAnsi="Gill Sans MT"/>
          <w:sz w:val="22"/>
          <w:szCs w:val="22"/>
        </w:rPr>
        <w:t xml:space="preserve">his notice is provided to help you </w:t>
      </w:r>
      <w:r w:rsidR="004A46C7" w:rsidRPr="00396A0C">
        <w:rPr>
          <w:rFonts w:ascii="Gill Sans MT" w:hAnsi="Gill Sans MT"/>
          <w:sz w:val="22"/>
          <w:szCs w:val="22"/>
        </w:rPr>
        <w:t>decide if you</w:t>
      </w:r>
      <w:r w:rsidR="00012A7A" w:rsidRPr="00396A0C">
        <w:rPr>
          <w:rFonts w:ascii="Gill Sans MT" w:hAnsi="Gill Sans MT"/>
          <w:sz w:val="22"/>
          <w:szCs w:val="22"/>
        </w:rPr>
        <w:t xml:space="preserve"> want this service.</w:t>
      </w:r>
      <w:r w:rsidR="003A6B36" w:rsidRPr="00396A0C">
        <w:rPr>
          <w:rFonts w:ascii="Gill Sans MT" w:hAnsi="Gill Sans MT"/>
          <w:sz w:val="22"/>
          <w:szCs w:val="22"/>
        </w:rPr>
        <w:t xml:space="preserve"> References are provided at the end for </w:t>
      </w:r>
      <w:r w:rsidR="004A46C7" w:rsidRPr="00396A0C">
        <w:rPr>
          <w:rFonts w:ascii="Gill Sans MT" w:hAnsi="Gill Sans MT"/>
          <w:sz w:val="22"/>
          <w:szCs w:val="22"/>
        </w:rPr>
        <w:t xml:space="preserve">more </w:t>
      </w:r>
      <w:r w:rsidR="003A6B36" w:rsidRPr="00396A0C">
        <w:rPr>
          <w:rFonts w:ascii="Gill Sans MT" w:hAnsi="Gill Sans MT"/>
          <w:sz w:val="22"/>
          <w:szCs w:val="22"/>
        </w:rPr>
        <w:t>information, but the following provides a ‘plain English’ account (</w:t>
      </w:r>
      <w:r w:rsidR="004A46C7" w:rsidRPr="00396A0C">
        <w:rPr>
          <w:rFonts w:ascii="Gill Sans MT" w:hAnsi="Gill Sans MT"/>
          <w:sz w:val="22"/>
          <w:szCs w:val="22"/>
        </w:rPr>
        <w:t xml:space="preserve">where </w:t>
      </w:r>
      <w:r w:rsidR="003A6B36" w:rsidRPr="00396A0C">
        <w:rPr>
          <w:rFonts w:ascii="Gill Sans MT" w:hAnsi="Gill Sans MT"/>
          <w:sz w:val="22"/>
          <w:szCs w:val="22"/>
        </w:rPr>
        <w:t>possible!).</w:t>
      </w:r>
    </w:p>
    <w:p w14:paraId="67984221" w14:textId="77777777" w:rsidR="008D2293" w:rsidRPr="00396A0C" w:rsidRDefault="008D2293" w:rsidP="00396A0C">
      <w:pPr>
        <w:pStyle w:val="Heading3"/>
        <w:spacing w:before="0" w:after="140" w:line="300" w:lineRule="atLeast"/>
      </w:pPr>
      <w:r w:rsidRPr="00396A0C">
        <w:t>What is Measurement Uncertainty?</w:t>
      </w:r>
    </w:p>
    <w:p w14:paraId="572DCA06" w14:textId="77777777" w:rsidR="00CD1060" w:rsidRPr="00396A0C" w:rsidRDefault="00447BE4" w:rsidP="00396A0C">
      <w:pPr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 xml:space="preserve">All measurements have an inherent uncertainty </w:t>
      </w:r>
      <w:r w:rsidR="008D2293" w:rsidRPr="00396A0C">
        <w:rPr>
          <w:rFonts w:ascii="Gill Sans MT" w:hAnsi="Gill Sans MT"/>
          <w:sz w:val="22"/>
          <w:szCs w:val="22"/>
        </w:rPr>
        <w:t xml:space="preserve">due to </w:t>
      </w:r>
      <w:r w:rsidR="004A46C7" w:rsidRPr="00396A0C">
        <w:rPr>
          <w:rFonts w:ascii="Gill Sans MT" w:hAnsi="Gill Sans MT"/>
          <w:sz w:val="22"/>
          <w:szCs w:val="22"/>
        </w:rPr>
        <w:t xml:space="preserve">small </w:t>
      </w:r>
      <w:r w:rsidR="008D2293" w:rsidRPr="00396A0C">
        <w:rPr>
          <w:rFonts w:ascii="Gill Sans MT" w:hAnsi="Gill Sans MT"/>
          <w:sz w:val="22"/>
          <w:szCs w:val="22"/>
        </w:rPr>
        <w:t xml:space="preserve">unavoidable variations in the sample, the media used in testing, the person doing the analysis and all other conditions at the time of analysis. </w:t>
      </w:r>
      <w:r w:rsidR="00012A7A" w:rsidRPr="00396A0C">
        <w:rPr>
          <w:rFonts w:ascii="Gill Sans MT" w:hAnsi="Gill Sans MT"/>
          <w:sz w:val="22"/>
          <w:szCs w:val="22"/>
        </w:rPr>
        <w:t xml:space="preserve">These variations </w:t>
      </w:r>
      <w:r w:rsidR="003A6B36" w:rsidRPr="00396A0C">
        <w:rPr>
          <w:rFonts w:ascii="Gill Sans MT" w:hAnsi="Gill Sans MT"/>
          <w:sz w:val="22"/>
          <w:szCs w:val="22"/>
        </w:rPr>
        <w:t>persist</w:t>
      </w:r>
      <w:r w:rsidR="00012A7A" w:rsidRPr="00396A0C">
        <w:rPr>
          <w:rFonts w:ascii="Gill Sans MT" w:hAnsi="Gill Sans MT"/>
          <w:sz w:val="22"/>
          <w:szCs w:val="22"/>
        </w:rPr>
        <w:t xml:space="preserve"> </w:t>
      </w:r>
      <w:r w:rsidR="00407099" w:rsidRPr="00396A0C">
        <w:rPr>
          <w:rFonts w:ascii="Gill Sans MT" w:hAnsi="Gill Sans MT"/>
          <w:sz w:val="22"/>
          <w:szCs w:val="22"/>
        </w:rPr>
        <w:t>despite</w:t>
      </w:r>
      <w:r w:rsidR="003A6B36" w:rsidRPr="00396A0C">
        <w:rPr>
          <w:rFonts w:ascii="Gill Sans MT" w:hAnsi="Gill Sans MT"/>
          <w:sz w:val="22"/>
          <w:szCs w:val="22"/>
        </w:rPr>
        <w:t xml:space="preserve"> efforts to standardise measurement conditions</w:t>
      </w:r>
      <w:r w:rsidR="00566EEE" w:rsidRPr="00396A0C">
        <w:rPr>
          <w:rFonts w:ascii="Gill Sans MT" w:hAnsi="Gill Sans MT"/>
          <w:sz w:val="22"/>
          <w:szCs w:val="22"/>
        </w:rPr>
        <w:t>,</w:t>
      </w:r>
      <w:r w:rsidR="003A6B36" w:rsidRPr="00396A0C">
        <w:rPr>
          <w:rFonts w:ascii="Gill Sans MT" w:hAnsi="Gill Sans MT"/>
          <w:sz w:val="22"/>
          <w:szCs w:val="22"/>
        </w:rPr>
        <w:t xml:space="preserve"> and </w:t>
      </w:r>
      <w:r w:rsidR="00EE2BC7" w:rsidRPr="00396A0C">
        <w:rPr>
          <w:rFonts w:ascii="Gill Sans MT" w:hAnsi="Gill Sans MT"/>
          <w:sz w:val="22"/>
          <w:szCs w:val="22"/>
        </w:rPr>
        <w:t xml:space="preserve">cannot </w:t>
      </w:r>
      <w:r w:rsidR="003A6B36" w:rsidRPr="00396A0C">
        <w:rPr>
          <w:rFonts w:ascii="Gill Sans MT" w:hAnsi="Gill Sans MT"/>
          <w:sz w:val="22"/>
          <w:szCs w:val="22"/>
        </w:rPr>
        <w:t xml:space="preserve">be eliminated entirely. </w:t>
      </w:r>
      <w:r w:rsidR="008D2293" w:rsidRPr="00396A0C">
        <w:rPr>
          <w:rFonts w:ascii="Gill Sans MT" w:hAnsi="Gill Sans MT"/>
          <w:sz w:val="22"/>
          <w:szCs w:val="22"/>
        </w:rPr>
        <w:t>As a result</w:t>
      </w:r>
      <w:r w:rsidR="00DA1D35" w:rsidRPr="00396A0C">
        <w:rPr>
          <w:rFonts w:ascii="Gill Sans MT" w:hAnsi="Gill Sans MT"/>
          <w:sz w:val="22"/>
          <w:szCs w:val="22"/>
        </w:rPr>
        <w:t>,</w:t>
      </w:r>
      <w:r w:rsidR="008D2293" w:rsidRPr="00396A0C">
        <w:rPr>
          <w:rFonts w:ascii="Gill Sans MT" w:hAnsi="Gill Sans MT"/>
          <w:sz w:val="22"/>
          <w:szCs w:val="22"/>
        </w:rPr>
        <w:t xml:space="preserve"> repeated tests done on the same sample </w:t>
      </w:r>
      <w:r w:rsidR="00AC4431" w:rsidRPr="00396A0C">
        <w:rPr>
          <w:rFonts w:ascii="Gill Sans MT" w:hAnsi="Gill Sans MT"/>
          <w:sz w:val="22"/>
          <w:szCs w:val="22"/>
        </w:rPr>
        <w:t xml:space="preserve">will </w:t>
      </w:r>
      <w:r w:rsidR="008D2293" w:rsidRPr="00396A0C">
        <w:rPr>
          <w:rFonts w:ascii="Gill Sans MT" w:hAnsi="Gill Sans MT"/>
          <w:sz w:val="22"/>
          <w:szCs w:val="22"/>
        </w:rPr>
        <w:t xml:space="preserve">give a set of results, each slightly different, grouped around the ‘true’ value. </w:t>
      </w:r>
    </w:p>
    <w:p w14:paraId="12AC2073" w14:textId="77777777" w:rsidR="0081655F" w:rsidRPr="00396A0C" w:rsidRDefault="00F6723D" w:rsidP="00396A0C">
      <w:pPr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 xml:space="preserve">Measurement Uncertainty is </w:t>
      </w:r>
      <w:r w:rsidR="004A46C7" w:rsidRPr="00396A0C">
        <w:rPr>
          <w:rFonts w:ascii="Gill Sans MT" w:hAnsi="Gill Sans MT"/>
          <w:sz w:val="22"/>
          <w:szCs w:val="22"/>
        </w:rPr>
        <w:t>the</w:t>
      </w:r>
      <w:r w:rsidR="00447BE4" w:rsidRPr="00396A0C">
        <w:rPr>
          <w:rFonts w:ascii="Gill Sans MT" w:hAnsi="Gill Sans MT"/>
          <w:sz w:val="22"/>
          <w:szCs w:val="22"/>
        </w:rPr>
        <w:t xml:space="preserve"> estimate of the range around a measured value in which the ‘true’ value occurs </w:t>
      </w:r>
      <w:r w:rsidR="008D2293" w:rsidRPr="00396A0C">
        <w:rPr>
          <w:rFonts w:ascii="Gill Sans MT" w:hAnsi="Gill Sans MT"/>
          <w:sz w:val="22"/>
          <w:szCs w:val="22"/>
        </w:rPr>
        <w:t>for a given level</w:t>
      </w:r>
      <w:r w:rsidR="00012A7A" w:rsidRPr="00396A0C">
        <w:rPr>
          <w:rFonts w:ascii="Gill Sans MT" w:hAnsi="Gill Sans MT"/>
          <w:sz w:val="22"/>
          <w:szCs w:val="22"/>
        </w:rPr>
        <w:t xml:space="preserve"> of confidence (the Confidence I</w:t>
      </w:r>
      <w:r w:rsidR="00AC4431" w:rsidRPr="00396A0C">
        <w:rPr>
          <w:rFonts w:ascii="Gill Sans MT" w:hAnsi="Gill Sans MT"/>
          <w:sz w:val="22"/>
          <w:szCs w:val="22"/>
        </w:rPr>
        <w:t>nterval</w:t>
      </w:r>
      <w:r w:rsidR="008D2293" w:rsidRPr="00396A0C">
        <w:rPr>
          <w:rFonts w:ascii="Gill Sans MT" w:hAnsi="Gill Sans MT"/>
          <w:sz w:val="22"/>
          <w:szCs w:val="22"/>
        </w:rPr>
        <w:t xml:space="preserve">). </w:t>
      </w:r>
    </w:p>
    <w:p w14:paraId="70658E34" w14:textId="77777777" w:rsidR="0081655F" w:rsidRPr="00396A0C" w:rsidRDefault="00AC4431" w:rsidP="00396A0C">
      <w:pPr>
        <w:pStyle w:val="Heading3"/>
        <w:spacing w:before="0" w:after="140" w:line="300" w:lineRule="atLeast"/>
      </w:pPr>
      <w:r w:rsidRPr="00396A0C">
        <w:t>W</w:t>
      </w:r>
      <w:r w:rsidR="0081655F" w:rsidRPr="00396A0C">
        <w:t>hat is a Confide</w:t>
      </w:r>
      <w:r w:rsidR="00DA1D35" w:rsidRPr="00396A0C">
        <w:t>nce Interval?</w:t>
      </w:r>
    </w:p>
    <w:p w14:paraId="030D441A" w14:textId="2078AA3B" w:rsidR="005E73B8" w:rsidRPr="00396A0C" w:rsidRDefault="008D2293" w:rsidP="00396A0C">
      <w:pPr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>The</w:t>
      </w:r>
      <w:r w:rsidR="0081655F" w:rsidRPr="00396A0C">
        <w:rPr>
          <w:rFonts w:ascii="Gill Sans MT" w:hAnsi="Gill Sans MT"/>
          <w:sz w:val="22"/>
          <w:szCs w:val="22"/>
        </w:rPr>
        <w:t xml:space="preserve"> Confidence Interval</w:t>
      </w:r>
      <w:r w:rsidR="004A46C7" w:rsidRPr="00396A0C">
        <w:rPr>
          <w:rFonts w:ascii="Gill Sans MT" w:hAnsi="Gill Sans MT"/>
          <w:sz w:val="22"/>
          <w:szCs w:val="22"/>
        </w:rPr>
        <w:t xml:space="preserve"> (CI)</w:t>
      </w:r>
      <w:r w:rsidR="0081655F" w:rsidRPr="00396A0C">
        <w:rPr>
          <w:rFonts w:ascii="Gill Sans MT" w:hAnsi="Gill Sans MT"/>
          <w:sz w:val="22"/>
          <w:szCs w:val="22"/>
        </w:rPr>
        <w:t xml:space="preserve"> is the range likely to contain the measurement</w:t>
      </w:r>
      <w:r w:rsidRPr="00396A0C">
        <w:rPr>
          <w:rFonts w:ascii="Gill Sans MT" w:hAnsi="Gill Sans MT"/>
          <w:sz w:val="22"/>
          <w:szCs w:val="22"/>
        </w:rPr>
        <w:t xml:space="preserve"> </w:t>
      </w:r>
      <w:r w:rsidR="0081655F" w:rsidRPr="00396A0C">
        <w:rPr>
          <w:rFonts w:ascii="Gill Sans MT" w:hAnsi="Gill Sans MT"/>
          <w:sz w:val="22"/>
          <w:szCs w:val="22"/>
        </w:rPr>
        <w:t xml:space="preserve">and the </w:t>
      </w:r>
      <w:r w:rsidRPr="00396A0C">
        <w:rPr>
          <w:rFonts w:ascii="Gill Sans MT" w:hAnsi="Gill Sans MT"/>
          <w:sz w:val="22"/>
          <w:szCs w:val="22"/>
        </w:rPr>
        <w:t>rec</w:t>
      </w:r>
      <w:r w:rsidR="0081655F" w:rsidRPr="00396A0C">
        <w:rPr>
          <w:rFonts w:ascii="Gill Sans MT" w:hAnsi="Gill Sans MT"/>
          <w:sz w:val="22"/>
          <w:szCs w:val="22"/>
        </w:rPr>
        <w:t>ommended reporting CI is 95</w:t>
      </w:r>
      <w:r w:rsidR="00396A0C">
        <w:rPr>
          <w:rFonts w:ascii="Gill Sans MT" w:hAnsi="Gill Sans MT"/>
          <w:sz w:val="22"/>
          <w:szCs w:val="22"/>
        </w:rPr>
        <w:t xml:space="preserve"> per cent</w:t>
      </w:r>
      <w:r w:rsidR="0081655F" w:rsidRPr="00396A0C">
        <w:rPr>
          <w:rFonts w:ascii="Gill Sans MT" w:hAnsi="Gill Sans MT"/>
          <w:sz w:val="22"/>
          <w:szCs w:val="22"/>
        </w:rPr>
        <w:t>. For example, i</w:t>
      </w:r>
      <w:r w:rsidRPr="00396A0C">
        <w:rPr>
          <w:rFonts w:ascii="Gill Sans MT" w:hAnsi="Gill Sans MT"/>
          <w:sz w:val="22"/>
          <w:szCs w:val="22"/>
        </w:rPr>
        <w:t xml:space="preserve">f a test </w:t>
      </w:r>
      <w:r w:rsidR="000257EC" w:rsidRPr="00396A0C">
        <w:rPr>
          <w:rFonts w:ascii="Gill Sans MT" w:hAnsi="Gill Sans MT"/>
          <w:sz w:val="22"/>
          <w:szCs w:val="22"/>
        </w:rPr>
        <w:t xml:space="preserve">for </w:t>
      </w:r>
      <w:r w:rsidR="00661BFC" w:rsidRPr="00396A0C">
        <w:rPr>
          <w:rFonts w:ascii="Gill Sans MT" w:hAnsi="Gill Sans MT"/>
          <w:sz w:val="22"/>
          <w:szCs w:val="22"/>
        </w:rPr>
        <w:t>HCC</w:t>
      </w:r>
      <w:r w:rsidR="000257EC" w:rsidRPr="00396A0C">
        <w:rPr>
          <w:rFonts w:ascii="Gill Sans MT" w:hAnsi="Gill Sans MT"/>
          <w:sz w:val="22"/>
          <w:szCs w:val="22"/>
        </w:rPr>
        <w:t xml:space="preserve"> </w:t>
      </w:r>
      <w:r w:rsidRPr="00396A0C">
        <w:rPr>
          <w:rFonts w:ascii="Gill Sans MT" w:hAnsi="Gill Sans MT"/>
          <w:sz w:val="22"/>
          <w:szCs w:val="22"/>
        </w:rPr>
        <w:t xml:space="preserve">is reported as </w:t>
      </w:r>
      <w:r w:rsidR="00661BFC" w:rsidRPr="00396A0C">
        <w:rPr>
          <w:rFonts w:ascii="Gill Sans MT" w:hAnsi="Gill Sans MT"/>
          <w:sz w:val="22"/>
          <w:szCs w:val="22"/>
        </w:rPr>
        <w:t xml:space="preserve">85 </w:t>
      </w:r>
      <w:proofErr w:type="spellStart"/>
      <w:r w:rsidR="00661BFC" w:rsidRPr="00396A0C">
        <w:rPr>
          <w:rFonts w:ascii="Gill Sans MT" w:hAnsi="Gill Sans MT"/>
          <w:sz w:val="22"/>
          <w:szCs w:val="22"/>
        </w:rPr>
        <w:t>cfu</w:t>
      </w:r>
      <w:proofErr w:type="spellEnd"/>
      <w:r w:rsidR="00661BFC" w:rsidRPr="00396A0C">
        <w:rPr>
          <w:rFonts w:ascii="Gill Sans MT" w:hAnsi="Gill Sans MT"/>
          <w:sz w:val="22"/>
          <w:szCs w:val="22"/>
        </w:rPr>
        <w:t>/mL</w:t>
      </w:r>
      <w:r w:rsidRPr="00396A0C">
        <w:rPr>
          <w:rFonts w:ascii="Gill Sans MT" w:hAnsi="Gill Sans MT"/>
          <w:sz w:val="22"/>
          <w:szCs w:val="22"/>
        </w:rPr>
        <w:t xml:space="preserve"> </w:t>
      </w:r>
      <w:r w:rsidR="00661BFC" w:rsidRPr="00396A0C">
        <w:rPr>
          <w:rFonts w:ascii="Gill Sans MT" w:hAnsi="Gill Sans MT"/>
          <w:sz w:val="22"/>
          <w:szCs w:val="22"/>
        </w:rPr>
        <w:t>[66, 110</w:t>
      </w:r>
      <w:r w:rsidR="000257EC" w:rsidRPr="00396A0C">
        <w:rPr>
          <w:rFonts w:ascii="Gill Sans MT" w:hAnsi="Gill Sans MT"/>
          <w:sz w:val="22"/>
          <w:szCs w:val="22"/>
        </w:rPr>
        <w:t>]</w:t>
      </w:r>
      <w:r w:rsidRPr="00396A0C">
        <w:rPr>
          <w:rFonts w:ascii="Gill Sans MT" w:hAnsi="Gill Sans MT"/>
          <w:sz w:val="22"/>
          <w:szCs w:val="22"/>
        </w:rPr>
        <w:t xml:space="preserve"> </w:t>
      </w:r>
      <w:r w:rsidR="0081655F" w:rsidRPr="00396A0C">
        <w:rPr>
          <w:rFonts w:ascii="Gill Sans MT" w:hAnsi="Gill Sans MT"/>
          <w:sz w:val="22"/>
          <w:szCs w:val="22"/>
        </w:rPr>
        <w:t xml:space="preserve">at the 95% CI, </w:t>
      </w:r>
      <w:r w:rsidRPr="00396A0C">
        <w:rPr>
          <w:rFonts w:ascii="Gill Sans MT" w:hAnsi="Gill Sans MT"/>
          <w:sz w:val="22"/>
          <w:szCs w:val="22"/>
        </w:rPr>
        <w:t xml:space="preserve">this means that </w:t>
      </w:r>
      <w:r w:rsidR="001C4956" w:rsidRPr="00396A0C">
        <w:rPr>
          <w:rFonts w:ascii="Gill Sans MT" w:hAnsi="Gill Sans MT"/>
          <w:sz w:val="22"/>
          <w:szCs w:val="22"/>
        </w:rPr>
        <w:t xml:space="preserve">saying that </w:t>
      </w:r>
      <w:r w:rsidRPr="00396A0C">
        <w:rPr>
          <w:rFonts w:ascii="Gill Sans MT" w:hAnsi="Gill Sans MT"/>
          <w:sz w:val="22"/>
          <w:szCs w:val="22"/>
        </w:rPr>
        <w:t xml:space="preserve">the ‘true’ </w:t>
      </w:r>
      <w:r w:rsidR="00661BFC" w:rsidRPr="00396A0C">
        <w:rPr>
          <w:rFonts w:ascii="Gill Sans MT" w:hAnsi="Gill Sans MT"/>
          <w:sz w:val="22"/>
          <w:szCs w:val="22"/>
        </w:rPr>
        <w:t xml:space="preserve">colony </w:t>
      </w:r>
      <w:r w:rsidRPr="00396A0C">
        <w:rPr>
          <w:rFonts w:ascii="Gill Sans MT" w:hAnsi="Gill Sans MT"/>
          <w:sz w:val="22"/>
          <w:szCs w:val="22"/>
        </w:rPr>
        <w:t xml:space="preserve">count in the sample </w:t>
      </w:r>
      <w:r w:rsidR="001C4956" w:rsidRPr="00396A0C">
        <w:rPr>
          <w:rFonts w:ascii="Gill Sans MT" w:hAnsi="Gill Sans MT"/>
          <w:sz w:val="22"/>
          <w:szCs w:val="22"/>
        </w:rPr>
        <w:t>is</w:t>
      </w:r>
      <w:r w:rsidR="00A84A1B" w:rsidRPr="00396A0C">
        <w:rPr>
          <w:rFonts w:ascii="Gill Sans MT" w:hAnsi="Gill Sans MT"/>
          <w:sz w:val="22"/>
          <w:szCs w:val="22"/>
        </w:rPr>
        <w:t xml:space="preserve"> between 6</w:t>
      </w:r>
      <w:r w:rsidR="000257EC" w:rsidRPr="00396A0C">
        <w:rPr>
          <w:rFonts w:ascii="Gill Sans MT" w:hAnsi="Gill Sans MT"/>
          <w:sz w:val="22"/>
          <w:szCs w:val="22"/>
        </w:rPr>
        <w:t>6</w:t>
      </w:r>
      <w:r w:rsidR="00661BFC" w:rsidRPr="00396A0C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661BFC" w:rsidRPr="00396A0C">
        <w:rPr>
          <w:rFonts w:ascii="Gill Sans MT" w:hAnsi="Gill Sans MT"/>
          <w:sz w:val="22"/>
          <w:szCs w:val="22"/>
        </w:rPr>
        <w:t>cfu</w:t>
      </w:r>
      <w:proofErr w:type="spellEnd"/>
      <w:r w:rsidR="00661BFC" w:rsidRPr="00396A0C">
        <w:rPr>
          <w:rFonts w:ascii="Gill Sans MT" w:hAnsi="Gill Sans MT"/>
          <w:sz w:val="22"/>
          <w:szCs w:val="22"/>
        </w:rPr>
        <w:t>/mL and 110</w:t>
      </w:r>
      <w:r w:rsidRPr="00396A0C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661BFC" w:rsidRPr="00396A0C">
        <w:rPr>
          <w:rFonts w:ascii="Gill Sans MT" w:hAnsi="Gill Sans MT"/>
          <w:sz w:val="22"/>
          <w:szCs w:val="22"/>
        </w:rPr>
        <w:t>cfu</w:t>
      </w:r>
      <w:proofErr w:type="spellEnd"/>
      <w:r w:rsidR="00661BFC" w:rsidRPr="00396A0C">
        <w:rPr>
          <w:rFonts w:ascii="Gill Sans MT" w:hAnsi="Gill Sans MT"/>
          <w:sz w:val="22"/>
          <w:szCs w:val="22"/>
        </w:rPr>
        <w:t>/mL</w:t>
      </w:r>
      <w:r w:rsidR="00EE2BC7" w:rsidRPr="00396A0C">
        <w:rPr>
          <w:rFonts w:ascii="Gill Sans MT" w:hAnsi="Gill Sans MT"/>
          <w:sz w:val="22"/>
          <w:szCs w:val="22"/>
        </w:rPr>
        <w:t>,</w:t>
      </w:r>
      <w:r w:rsidR="00E53A38" w:rsidRPr="00396A0C">
        <w:rPr>
          <w:rFonts w:ascii="Gill Sans MT" w:hAnsi="Gill Sans MT"/>
          <w:sz w:val="22"/>
          <w:szCs w:val="22"/>
        </w:rPr>
        <w:t xml:space="preserve">  </w:t>
      </w:r>
      <w:r w:rsidR="001C4956" w:rsidRPr="00396A0C">
        <w:rPr>
          <w:rFonts w:ascii="Gill Sans MT" w:hAnsi="Gill Sans MT"/>
          <w:sz w:val="22"/>
          <w:szCs w:val="22"/>
        </w:rPr>
        <w:t xml:space="preserve">will be true </w:t>
      </w:r>
      <w:r w:rsidRPr="00396A0C">
        <w:rPr>
          <w:rFonts w:ascii="Gill Sans MT" w:hAnsi="Gill Sans MT"/>
          <w:sz w:val="22"/>
          <w:szCs w:val="22"/>
        </w:rPr>
        <w:t>95</w:t>
      </w:r>
      <w:r w:rsidR="00396A0C">
        <w:rPr>
          <w:rFonts w:ascii="Gill Sans MT" w:hAnsi="Gill Sans MT"/>
          <w:sz w:val="22"/>
          <w:szCs w:val="22"/>
        </w:rPr>
        <w:t xml:space="preserve"> per cent</w:t>
      </w:r>
      <w:r w:rsidRPr="00396A0C">
        <w:rPr>
          <w:rFonts w:ascii="Gill Sans MT" w:hAnsi="Gill Sans MT"/>
          <w:sz w:val="22"/>
          <w:szCs w:val="22"/>
        </w:rPr>
        <w:t xml:space="preserve"> of the time. To put it another way, there is only a 1 in 20 (</w:t>
      </w:r>
      <w:r w:rsidR="00396A0C">
        <w:rPr>
          <w:rFonts w:ascii="Gill Sans MT" w:hAnsi="Gill Sans MT"/>
          <w:sz w:val="22"/>
          <w:szCs w:val="22"/>
        </w:rPr>
        <w:t>five per cent</w:t>
      </w:r>
      <w:r w:rsidRPr="00396A0C">
        <w:rPr>
          <w:rFonts w:ascii="Gill Sans MT" w:hAnsi="Gill Sans MT"/>
          <w:sz w:val="22"/>
          <w:szCs w:val="22"/>
        </w:rPr>
        <w:t xml:space="preserve">) chance of the ‘true’ value being </w:t>
      </w:r>
      <w:r w:rsidR="004A46C7" w:rsidRPr="00396A0C">
        <w:rPr>
          <w:rFonts w:ascii="Gill Sans MT" w:hAnsi="Gill Sans MT"/>
          <w:sz w:val="22"/>
          <w:szCs w:val="22"/>
        </w:rPr>
        <w:t>outside this range</w:t>
      </w:r>
      <w:r w:rsidRPr="00396A0C">
        <w:rPr>
          <w:rFonts w:ascii="Gill Sans MT" w:hAnsi="Gill Sans MT"/>
          <w:sz w:val="22"/>
          <w:szCs w:val="22"/>
        </w:rPr>
        <w:t>. Higher CI (</w:t>
      </w:r>
      <w:proofErr w:type="gramStart"/>
      <w:r w:rsidR="007B469B" w:rsidRPr="00396A0C">
        <w:rPr>
          <w:rFonts w:ascii="Gill Sans MT" w:hAnsi="Gill Sans MT"/>
          <w:sz w:val="22"/>
          <w:szCs w:val="22"/>
        </w:rPr>
        <w:t>e</w:t>
      </w:r>
      <w:r w:rsidR="007B469B">
        <w:rPr>
          <w:rFonts w:ascii="Gill Sans MT" w:hAnsi="Gill Sans MT"/>
          <w:sz w:val="22"/>
          <w:szCs w:val="22"/>
        </w:rPr>
        <w:t>.</w:t>
      </w:r>
      <w:r w:rsidR="007B469B" w:rsidRPr="00396A0C">
        <w:rPr>
          <w:rFonts w:ascii="Gill Sans MT" w:hAnsi="Gill Sans MT"/>
          <w:sz w:val="22"/>
          <w:szCs w:val="22"/>
        </w:rPr>
        <w:t>g.</w:t>
      </w:r>
      <w:proofErr w:type="gramEnd"/>
      <w:r w:rsidRPr="00396A0C">
        <w:rPr>
          <w:rFonts w:ascii="Gill Sans MT" w:hAnsi="Gill Sans MT"/>
          <w:sz w:val="22"/>
          <w:szCs w:val="22"/>
        </w:rPr>
        <w:t xml:space="preserve"> 99</w:t>
      </w:r>
      <w:r w:rsidR="00396A0C">
        <w:rPr>
          <w:rFonts w:ascii="Gill Sans MT" w:hAnsi="Gill Sans MT"/>
          <w:sz w:val="22"/>
          <w:szCs w:val="22"/>
        </w:rPr>
        <w:t xml:space="preserve"> per cent</w:t>
      </w:r>
      <w:r w:rsidRPr="00396A0C">
        <w:rPr>
          <w:rFonts w:ascii="Gill Sans MT" w:hAnsi="Gill Sans MT"/>
          <w:sz w:val="22"/>
          <w:szCs w:val="22"/>
        </w:rPr>
        <w:t xml:space="preserve">) can be calculated but </w:t>
      </w:r>
      <w:r w:rsidR="004A46C7" w:rsidRPr="00396A0C">
        <w:rPr>
          <w:rFonts w:ascii="Gill Sans MT" w:hAnsi="Gill Sans MT"/>
          <w:sz w:val="22"/>
          <w:szCs w:val="22"/>
        </w:rPr>
        <w:t>have a wider range of possible values</w:t>
      </w:r>
      <w:r w:rsidR="00E53A38" w:rsidRPr="00396A0C">
        <w:rPr>
          <w:rFonts w:ascii="Gill Sans MT" w:hAnsi="Gill Sans MT"/>
          <w:sz w:val="22"/>
          <w:szCs w:val="22"/>
        </w:rPr>
        <w:t xml:space="preserve">. </w:t>
      </w:r>
    </w:p>
    <w:p w14:paraId="2EFA3971" w14:textId="77777777" w:rsidR="001C4956" w:rsidRPr="00396A0C" w:rsidRDefault="00AC4431" w:rsidP="00396A0C">
      <w:pPr>
        <w:pStyle w:val="Heading3"/>
        <w:spacing w:before="0" w:after="140" w:line="300" w:lineRule="atLeast"/>
      </w:pPr>
      <w:r w:rsidRPr="00396A0C">
        <w:t>How is MU R</w:t>
      </w:r>
      <w:r w:rsidR="001C4956" w:rsidRPr="00396A0C">
        <w:t>eported?</w:t>
      </w:r>
    </w:p>
    <w:p w14:paraId="507A6D08" w14:textId="77777777" w:rsidR="004C0174" w:rsidRPr="00396A0C" w:rsidRDefault="002141B4" w:rsidP="00396A0C">
      <w:pPr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>Measurement Uncertainty may be reported in several ways</w:t>
      </w:r>
      <w:r w:rsidR="004C0174" w:rsidRPr="00396A0C">
        <w:rPr>
          <w:rFonts w:ascii="Gill Sans MT" w:hAnsi="Gill Sans MT"/>
          <w:sz w:val="22"/>
          <w:szCs w:val="22"/>
        </w:rPr>
        <w:t>.</w:t>
      </w:r>
      <w:r w:rsidR="004D1391" w:rsidRPr="00396A0C">
        <w:rPr>
          <w:rFonts w:ascii="Gill Sans MT" w:hAnsi="Gill Sans MT"/>
          <w:sz w:val="22"/>
          <w:szCs w:val="22"/>
        </w:rPr>
        <w:t xml:space="preserve"> For example, a result of</w:t>
      </w:r>
      <w:r w:rsidR="00D95259" w:rsidRPr="00396A0C">
        <w:rPr>
          <w:rFonts w:ascii="Gill Sans MT" w:hAnsi="Gill Sans MT"/>
          <w:sz w:val="22"/>
          <w:szCs w:val="22"/>
        </w:rPr>
        <w:t xml:space="preserve"> </w:t>
      </w:r>
      <w:r w:rsidR="004C0174" w:rsidRPr="00396A0C">
        <w:rPr>
          <w:rFonts w:ascii="Gill Sans MT" w:hAnsi="Gill Sans MT"/>
          <w:sz w:val="22"/>
          <w:szCs w:val="22"/>
        </w:rPr>
        <w:t>100</w:t>
      </w:r>
      <w:r w:rsidR="00F70226" w:rsidRPr="00396A0C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F70226" w:rsidRPr="00396A0C">
        <w:rPr>
          <w:rFonts w:ascii="Gill Sans MT" w:hAnsi="Gill Sans MT"/>
          <w:sz w:val="22"/>
          <w:szCs w:val="22"/>
        </w:rPr>
        <w:t>cfu</w:t>
      </w:r>
      <w:proofErr w:type="spellEnd"/>
      <w:r w:rsidR="00F70226" w:rsidRPr="00396A0C">
        <w:rPr>
          <w:rFonts w:ascii="Gill Sans MT" w:hAnsi="Gill Sans MT"/>
          <w:sz w:val="22"/>
          <w:szCs w:val="22"/>
        </w:rPr>
        <w:t>/mL</w:t>
      </w:r>
      <w:r w:rsidR="004C0174" w:rsidRPr="00396A0C">
        <w:rPr>
          <w:rFonts w:ascii="Gill Sans MT" w:hAnsi="Gill Sans MT"/>
          <w:sz w:val="22"/>
          <w:szCs w:val="22"/>
        </w:rPr>
        <w:t xml:space="preserve"> has been obtained </w:t>
      </w:r>
      <w:r w:rsidR="00AF292A" w:rsidRPr="00396A0C">
        <w:rPr>
          <w:rFonts w:ascii="Gill Sans MT" w:hAnsi="Gill Sans MT"/>
          <w:sz w:val="22"/>
          <w:szCs w:val="22"/>
        </w:rPr>
        <w:t xml:space="preserve">for </w:t>
      </w:r>
      <w:r w:rsidR="00B97C49">
        <w:rPr>
          <w:rFonts w:ascii="Gill Sans MT" w:hAnsi="Gill Sans MT"/>
          <w:sz w:val="22"/>
          <w:szCs w:val="22"/>
        </w:rPr>
        <w:t xml:space="preserve">a </w:t>
      </w:r>
      <w:r w:rsidR="00AF292A" w:rsidRPr="00396A0C">
        <w:rPr>
          <w:rFonts w:ascii="Gill Sans MT" w:hAnsi="Gill Sans MT"/>
          <w:sz w:val="22"/>
          <w:szCs w:val="22"/>
        </w:rPr>
        <w:t>water</w:t>
      </w:r>
      <w:r w:rsidR="00B97C49">
        <w:rPr>
          <w:rFonts w:ascii="Gill Sans MT" w:hAnsi="Gill Sans MT"/>
          <w:sz w:val="22"/>
          <w:szCs w:val="22"/>
        </w:rPr>
        <w:t xml:space="preserve"> test</w:t>
      </w:r>
      <w:r w:rsidR="00AF292A" w:rsidRPr="00396A0C">
        <w:rPr>
          <w:rFonts w:ascii="Gill Sans MT" w:hAnsi="Gill Sans MT"/>
          <w:sz w:val="22"/>
          <w:szCs w:val="22"/>
        </w:rPr>
        <w:t>. The laboratory</w:t>
      </w:r>
      <w:r w:rsidR="004C0174" w:rsidRPr="00396A0C">
        <w:rPr>
          <w:rFonts w:ascii="Gill Sans MT" w:hAnsi="Gill Sans MT"/>
          <w:sz w:val="22"/>
          <w:szCs w:val="22"/>
        </w:rPr>
        <w:t xml:space="preserve"> MU is </w:t>
      </w:r>
      <w:r w:rsidR="008F6D2C" w:rsidRPr="00396A0C">
        <w:rPr>
          <w:rFonts w:ascii="Gill Sans MT" w:hAnsi="Gill Sans MT"/>
          <w:sz w:val="22"/>
          <w:szCs w:val="22"/>
        </w:rPr>
        <w:t>log 0.11</w:t>
      </w:r>
      <w:r w:rsidR="00AF292A" w:rsidRPr="00396A0C">
        <w:rPr>
          <w:rFonts w:ascii="Gill Sans MT" w:hAnsi="Gill Sans MT"/>
          <w:sz w:val="22"/>
          <w:szCs w:val="22"/>
        </w:rPr>
        <w:t xml:space="preserve"> for this test</w:t>
      </w:r>
      <w:r w:rsidR="00F70226" w:rsidRPr="00396A0C">
        <w:rPr>
          <w:rFonts w:ascii="Gill Sans MT" w:hAnsi="Gill Sans MT"/>
          <w:sz w:val="22"/>
          <w:szCs w:val="22"/>
        </w:rPr>
        <w:t xml:space="preserve"> </w:t>
      </w:r>
      <w:r w:rsidR="00AF292A" w:rsidRPr="00396A0C">
        <w:rPr>
          <w:rFonts w:ascii="Gill Sans MT" w:hAnsi="Gill Sans MT"/>
          <w:sz w:val="22"/>
          <w:szCs w:val="22"/>
        </w:rPr>
        <w:t>(</w:t>
      </w:r>
      <w:r w:rsidR="004C0174" w:rsidRPr="00396A0C">
        <w:rPr>
          <w:rFonts w:ascii="Gill Sans MT" w:hAnsi="Gill Sans MT"/>
          <w:sz w:val="22"/>
          <w:szCs w:val="22"/>
        </w:rPr>
        <w:t xml:space="preserve">95% </w:t>
      </w:r>
      <w:r w:rsidR="0081655F" w:rsidRPr="00396A0C">
        <w:rPr>
          <w:rFonts w:ascii="Gill Sans MT" w:hAnsi="Gill Sans MT"/>
          <w:sz w:val="22"/>
          <w:szCs w:val="22"/>
        </w:rPr>
        <w:t>CI</w:t>
      </w:r>
      <w:r w:rsidR="00AF292A" w:rsidRPr="00396A0C">
        <w:rPr>
          <w:rFonts w:ascii="Gill Sans MT" w:hAnsi="Gill Sans MT"/>
          <w:sz w:val="22"/>
          <w:szCs w:val="22"/>
        </w:rPr>
        <w:t>)</w:t>
      </w:r>
      <w:r w:rsidR="0081655F" w:rsidRPr="00396A0C">
        <w:rPr>
          <w:rFonts w:ascii="Gill Sans MT" w:hAnsi="Gill Sans MT"/>
          <w:sz w:val="22"/>
          <w:szCs w:val="22"/>
        </w:rPr>
        <w:t>,</w:t>
      </w:r>
      <w:r w:rsidR="004C0174" w:rsidRPr="00396A0C">
        <w:rPr>
          <w:rFonts w:ascii="Gill Sans MT" w:hAnsi="Gill Sans MT"/>
          <w:sz w:val="22"/>
          <w:szCs w:val="22"/>
        </w:rPr>
        <w:t xml:space="preserve"> the result may be reported as</w:t>
      </w:r>
      <w:r w:rsidRPr="00396A0C">
        <w:rPr>
          <w:rFonts w:ascii="Gill Sans MT" w:hAnsi="Gill Sans MT"/>
          <w:sz w:val="22"/>
          <w:szCs w:val="22"/>
        </w:rPr>
        <w:t>:</w:t>
      </w:r>
    </w:p>
    <w:p w14:paraId="03B5B99B" w14:textId="02031562" w:rsidR="00F70226" w:rsidRPr="00396A0C" w:rsidRDefault="00F70226" w:rsidP="00396A0C">
      <w:pPr>
        <w:numPr>
          <w:ilvl w:val="0"/>
          <w:numId w:val="1"/>
        </w:numPr>
        <w:tabs>
          <w:tab w:val="clear" w:pos="720"/>
        </w:tabs>
        <w:spacing w:after="140" w:line="300" w:lineRule="atLeast"/>
        <w:ind w:left="567" w:hanging="567"/>
        <w:contextualSpacing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>Bas</w:t>
      </w:r>
      <w:r w:rsidR="008F6D2C" w:rsidRPr="00396A0C">
        <w:rPr>
          <w:rFonts w:ascii="Gill Sans MT" w:hAnsi="Gill Sans MT"/>
          <w:sz w:val="22"/>
          <w:szCs w:val="22"/>
        </w:rPr>
        <w:t xml:space="preserve">e-10 logarithm </w:t>
      </w:r>
      <w:r w:rsidR="008F6D2C" w:rsidRPr="00396A0C">
        <w:rPr>
          <w:rFonts w:ascii="Gill Sans MT" w:hAnsi="Gill Sans MT"/>
          <w:sz w:val="22"/>
          <w:szCs w:val="22"/>
        </w:rPr>
        <w:tab/>
      </w:r>
      <w:proofErr w:type="gramStart"/>
      <w:r w:rsidR="007B469B" w:rsidRPr="00396A0C">
        <w:rPr>
          <w:rFonts w:ascii="Gill Sans MT" w:hAnsi="Gill Sans MT"/>
          <w:sz w:val="22"/>
          <w:szCs w:val="22"/>
        </w:rPr>
        <w:t>e</w:t>
      </w:r>
      <w:r w:rsidR="007B469B">
        <w:rPr>
          <w:rFonts w:ascii="Gill Sans MT" w:hAnsi="Gill Sans MT"/>
          <w:sz w:val="22"/>
          <w:szCs w:val="22"/>
        </w:rPr>
        <w:t>.</w:t>
      </w:r>
      <w:r w:rsidR="007B469B" w:rsidRPr="00396A0C">
        <w:rPr>
          <w:rFonts w:ascii="Gill Sans MT" w:hAnsi="Gill Sans MT"/>
          <w:sz w:val="22"/>
          <w:szCs w:val="22"/>
        </w:rPr>
        <w:t>g.</w:t>
      </w:r>
      <w:proofErr w:type="gramEnd"/>
      <w:r w:rsidR="007B469B" w:rsidRPr="00396A0C">
        <w:rPr>
          <w:rFonts w:ascii="Gill Sans MT" w:hAnsi="Gill Sans MT"/>
          <w:sz w:val="22"/>
          <w:szCs w:val="22"/>
        </w:rPr>
        <w:t xml:space="preserve"> </w:t>
      </w:r>
      <w:r w:rsidR="008F6D2C" w:rsidRPr="00396A0C">
        <w:rPr>
          <w:rFonts w:ascii="Gill Sans MT" w:hAnsi="Gill Sans MT"/>
          <w:sz w:val="22"/>
          <w:szCs w:val="22"/>
        </w:rPr>
        <w:t>2 log ± 0.11</w:t>
      </w:r>
      <w:r w:rsidRPr="00396A0C">
        <w:rPr>
          <w:rFonts w:ascii="Gill Sans MT" w:hAnsi="Gill Sans MT"/>
          <w:sz w:val="22"/>
          <w:szCs w:val="22"/>
        </w:rPr>
        <w:t xml:space="preserve"> log at the 95% CI</w:t>
      </w:r>
    </w:p>
    <w:p w14:paraId="6D9E1FC9" w14:textId="0CB50D05" w:rsidR="004C0174" w:rsidRPr="00396A0C" w:rsidRDefault="007469BE" w:rsidP="00396A0C">
      <w:pPr>
        <w:numPr>
          <w:ilvl w:val="0"/>
          <w:numId w:val="1"/>
        </w:numPr>
        <w:tabs>
          <w:tab w:val="clear" w:pos="720"/>
        </w:tabs>
        <w:spacing w:after="140" w:line="300" w:lineRule="atLeast"/>
        <w:ind w:left="567" w:hanging="567"/>
        <w:contextualSpacing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>Standard Deviation</w:t>
      </w:r>
      <w:r w:rsidR="00F70226" w:rsidRPr="00396A0C">
        <w:rPr>
          <w:rFonts w:ascii="Gill Sans MT" w:hAnsi="Gill Sans MT"/>
          <w:sz w:val="22"/>
          <w:szCs w:val="22"/>
        </w:rPr>
        <w:tab/>
      </w:r>
      <w:proofErr w:type="gramStart"/>
      <w:r w:rsidR="007B469B" w:rsidRPr="00396A0C">
        <w:rPr>
          <w:rFonts w:ascii="Gill Sans MT" w:hAnsi="Gill Sans MT"/>
          <w:sz w:val="22"/>
          <w:szCs w:val="22"/>
        </w:rPr>
        <w:t>e</w:t>
      </w:r>
      <w:r w:rsidR="007B469B">
        <w:rPr>
          <w:rFonts w:ascii="Gill Sans MT" w:hAnsi="Gill Sans MT"/>
          <w:sz w:val="22"/>
          <w:szCs w:val="22"/>
        </w:rPr>
        <w:t>.</w:t>
      </w:r>
      <w:r w:rsidR="007B469B" w:rsidRPr="00396A0C">
        <w:rPr>
          <w:rFonts w:ascii="Gill Sans MT" w:hAnsi="Gill Sans MT"/>
          <w:sz w:val="22"/>
          <w:szCs w:val="22"/>
        </w:rPr>
        <w:t>g.</w:t>
      </w:r>
      <w:proofErr w:type="gramEnd"/>
      <w:r w:rsidR="007B469B" w:rsidRPr="00396A0C">
        <w:rPr>
          <w:rFonts w:ascii="Gill Sans MT" w:hAnsi="Gill Sans MT"/>
          <w:sz w:val="22"/>
          <w:szCs w:val="22"/>
        </w:rPr>
        <w:t xml:space="preserve"> </w:t>
      </w:r>
      <w:r w:rsidR="00F70226" w:rsidRPr="00396A0C">
        <w:rPr>
          <w:rFonts w:ascii="Gill Sans MT" w:hAnsi="Gill Sans MT"/>
          <w:sz w:val="22"/>
          <w:szCs w:val="22"/>
        </w:rPr>
        <w:t>2 log [1.</w:t>
      </w:r>
      <w:r w:rsidR="008F6D2C" w:rsidRPr="00396A0C">
        <w:rPr>
          <w:rFonts w:ascii="Gill Sans MT" w:hAnsi="Gill Sans MT"/>
          <w:sz w:val="22"/>
          <w:szCs w:val="22"/>
        </w:rPr>
        <w:t>89</w:t>
      </w:r>
      <w:r w:rsidR="00F70226" w:rsidRPr="00396A0C">
        <w:rPr>
          <w:rFonts w:ascii="Gill Sans MT" w:hAnsi="Gill Sans MT"/>
          <w:sz w:val="22"/>
          <w:szCs w:val="22"/>
        </w:rPr>
        <w:t>, 2.</w:t>
      </w:r>
      <w:r w:rsidR="008F6D2C" w:rsidRPr="00396A0C">
        <w:rPr>
          <w:rFonts w:ascii="Gill Sans MT" w:hAnsi="Gill Sans MT"/>
          <w:sz w:val="22"/>
          <w:szCs w:val="22"/>
        </w:rPr>
        <w:t>11</w:t>
      </w:r>
      <w:r w:rsidR="00F70226" w:rsidRPr="00396A0C">
        <w:rPr>
          <w:rFonts w:ascii="Gill Sans MT" w:hAnsi="Gill Sans MT"/>
          <w:sz w:val="22"/>
          <w:szCs w:val="22"/>
        </w:rPr>
        <w:t>] at the 95% CI</w:t>
      </w:r>
    </w:p>
    <w:p w14:paraId="66364FDD" w14:textId="44295DCD" w:rsidR="00FC3FF6" w:rsidRPr="00396A0C" w:rsidRDefault="00FC3FF6" w:rsidP="00396A0C">
      <w:pPr>
        <w:numPr>
          <w:ilvl w:val="0"/>
          <w:numId w:val="1"/>
        </w:numPr>
        <w:tabs>
          <w:tab w:val="clear" w:pos="720"/>
        </w:tabs>
        <w:spacing w:after="140" w:line="300" w:lineRule="atLeast"/>
        <w:ind w:left="567" w:hanging="567"/>
        <w:contextualSpacing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 xml:space="preserve">Natural Values </w:t>
      </w:r>
      <w:r w:rsidRPr="00396A0C">
        <w:rPr>
          <w:rFonts w:ascii="Gill Sans MT" w:hAnsi="Gill Sans MT"/>
          <w:sz w:val="22"/>
          <w:szCs w:val="22"/>
        </w:rPr>
        <w:tab/>
      </w:r>
      <w:r w:rsidRPr="00396A0C">
        <w:rPr>
          <w:rFonts w:ascii="Gill Sans MT" w:hAnsi="Gill Sans MT"/>
          <w:sz w:val="22"/>
          <w:szCs w:val="22"/>
        </w:rPr>
        <w:tab/>
      </w:r>
      <w:proofErr w:type="gramStart"/>
      <w:r w:rsidR="007B469B" w:rsidRPr="00396A0C">
        <w:rPr>
          <w:rFonts w:ascii="Gill Sans MT" w:hAnsi="Gill Sans MT"/>
          <w:sz w:val="22"/>
          <w:szCs w:val="22"/>
        </w:rPr>
        <w:t>e</w:t>
      </w:r>
      <w:r w:rsidR="007B469B">
        <w:rPr>
          <w:rFonts w:ascii="Gill Sans MT" w:hAnsi="Gill Sans MT"/>
          <w:sz w:val="22"/>
          <w:szCs w:val="22"/>
        </w:rPr>
        <w:t>.</w:t>
      </w:r>
      <w:r w:rsidR="007B469B" w:rsidRPr="00396A0C">
        <w:rPr>
          <w:rFonts w:ascii="Gill Sans MT" w:hAnsi="Gill Sans MT"/>
          <w:sz w:val="22"/>
          <w:szCs w:val="22"/>
        </w:rPr>
        <w:t>g.</w:t>
      </w:r>
      <w:proofErr w:type="gramEnd"/>
      <w:r w:rsidR="007B469B" w:rsidRPr="00396A0C">
        <w:rPr>
          <w:rFonts w:ascii="Gill Sans MT" w:hAnsi="Gill Sans MT"/>
          <w:sz w:val="22"/>
          <w:szCs w:val="22"/>
        </w:rPr>
        <w:t xml:space="preserve"> </w:t>
      </w:r>
      <w:r w:rsidRPr="00396A0C">
        <w:rPr>
          <w:rFonts w:ascii="Gill Sans MT" w:hAnsi="Gill Sans MT"/>
          <w:sz w:val="22"/>
          <w:szCs w:val="22"/>
        </w:rPr>
        <w:t xml:space="preserve">100 </w:t>
      </w:r>
      <w:proofErr w:type="spellStart"/>
      <w:r w:rsidRPr="00396A0C">
        <w:rPr>
          <w:rFonts w:ascii="Gill Sans MT" w:hAnsi="Gill Sans MT"/>
          <w:sz w:val="22"/>
          <w:szCs w:val="22"/>
        </w:rPr>
        <w:t>cfu</w:t>
      </w:r>
      <w:proofErr w:type="spellEnd"/>
      <w:r w:rsidRPr="00396A0C">
        <w:rPr>
          <w:rFonts w:ascii="Gill Sans MT" w:hAnsi="Gill Sans MT"/>
          <w:sz w:val="22"/>
          <w:szCs w:val="22"/>
        </w:rPr>
        <w:t xml:space="preserve">/mL [78,129] at the 95% CI </w:t>
      </w:r>
    </w:p>
    <w:p w14:paraId="4CA2B637" w14:textId="60D8F376" w:rsidR="00EF701C" w:rsidRDefault="002141B4" w:rsidP="00396A0C">
      <w:pPr>
        <w:numPr>
          <w:ilvl w:val="0"/>
          <w:numId w:val="1"/>
        </w:numPr>
        <w:tabs>
          <w:tab w:val="clear" w:pos="720"/>
        </w:tabs>
        <w:spacing w:after="140" w:line="300" w:lineRule="atLeast"/>
        <w:ind w:left="567" w:hanging="567"/>
        <w:contextualSpacing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 xml:space="preserve">Percentage </w:t>
      </w:r>
      <w:r w:rsidR="000257EC" w:rsidRPr="00396A0C">
        <w:rPr>
          <w:rFonts w:ascii="Gill Sans MT" w:hAnsi="Gill Sans MT"/>
          <w:sz w:val="22"/>
          <w:szCs w:val="22"/>
        </w:rPr>
        <w:tab/>
      </w:r>
      <w:r w:rsidR="00E53A38" w:rsidRPr="00396A0C">
        <w:rPr>
          <w:rFonts w:ascii="Gill Sans MT" w:hAnsi="Gill Sans MT"/>
          <w:sz w:val="22"/>
          <w:szCs w:val="22"/>
        </w:rPr>
        <w:tab/>
      </w:r>
      <w:proofErr w:type="gramStart"/>
      <w:r w:rsidR="007B469B" w:rsidRPr="00396A0C">
        <w:rPr>
          <w:rFonts w:ascii="Gill Sans MT" w:hAnsi="Gill Sans MT"/>
          <w:sz w:val="22"/>
          <w:szCs w:val="22"/>
        </w:rPr>
        <w:t>e</w:t>
      </w:r>
      <w:r w:rsidR="007B469B">
        <w:rPr>
          <w:rFonts w:ascii="Gill Sans MT" w:hAnsi="Gill Sans MT"/>
          <w:sz w:val="22"/>
          <w:szCs w:val="22"/>
        </w:rPr>
        <w:t>.</w:t>
      </w:r>
      <w:r w:rsidR="007B469B" w:rsidRPr="00396A0C">
        <w:rPr>
          <w:rFonts w:ascii="Gill Sans MT" w:hAnsi="Gill Sans MT"/>
          <w:sz w:val="22"/>
          <w:szCs w:val="22"/>
        </w:rPr>
        <w:t>g.</w:t>
      </w:r>
      <w:proofErr w:type="gramEnd"/>
      <w:r w:rsidR="007B469B" w:rsidRPr="00396A0C">
        <w:rPr>
          <w:rFonts w:ascii="Gill Sans MT" w:hAnsi="Gill Sans MT"/>
          <w:sz w:val="22"/>
          <w:szCs w:val="22"/>
        </w:rPr>
        <w:t xml:space="preserve"> </w:t>
      </w:r>
      <w:r w:rsidRPr="00396A0C">
        <w:rPr>
          <w:rFonts w:ascii="Gill Sans MT" w:hAnsi="Gill Sans MT"/>
          <w:sz w:val="22"/>
          <w:szCs w:val="22"/>
        </w:rPr>
        <w:t xml:space="preserve">100 </w:t>
      </w:r>
      <w:proofErr w:type="spellStart"/>
      <w:r w:rsidR="00F70226" w:rsidRPr="00396A0C">
        <w:rPr>
          <w:rFonts w:ascii="Gill Sans MT" w:hAnsi="Gill Sans MT"/>
          <w:sz w:val="22"/>
          <w:szCs w:val="22"/>
        </w:rPr>
        <w:t>cfu</w:t>
      </w:r>
      <w:proofErr w:type="spellEnd"/>
      <w:r w:rsidR="00F70226" w:rsidRPr="00396A0C">
        <w:rPr>
          <w:rFonts w:ascii="Gill Sans MT" w:hAnsi="Gill Sans MT"/>
          <w:sz w:val="22"/>
          <w:szCs w:val="22"/>
        </w:rPr>
        <w:t>/mL [</w:t>
      </w:r>
      <w:r w:rsidR="008F6D2C" w:rsidRPr="00396A0C">
        <w:rPr>
          <w:rFonts w:ascii="Gill Sans MT" w:hAnsi="Gill Sans MT"/>
          <w:sz w:val="22"/>
          <w:szCs w:val="22"/>
        </w:rPr>
        <w:t>100-22</w:t>
      </w:r>
      <w:r w:rsidR="00713D90" w:rsidRPr="00396A0C">
        <w:rPr>
          <w:rFonts w:ascii="Gill Sans MT" w:hAnsi="Gill Sans MT"/>
          <w:sz w:val="22"/>
          <w:szCs w:val="22"/>
        </w:rPr>
        <w:t xml:space="preserve">%, </w:t>
      </w:r>
      <w:r w:rsidR="00F70226" w:rsidRPr="00396A0C">
        <w:rPr>
          <w:rFonts w:ascii="Gill Sans MT" w:hAnsi="Gill Sans MT"/>
          <w:sz w:val="22"/>
          <w:szCs w:val="22"/>
        </w:rPr>
        <w:t xml:space="preserve">100+ </w:t>
      </w:r>
      <w:r w:rsidR="00854064" w:rsidRPr="00396A0C">
        <w:rPr>
          <w:rFonts w:ascii="Gill Sans MT" w:hAnsi="Gill Sans MT"/>
          <w:sz w:val="22"/>
          <w:szCs w:val="22"/>
        </w:rPr>
        <w:t>29</w:t>
      </w:r>
      <w:r w:rsidRPr="00396A0C">
        <w:rPr>
          <w:rFonts w:ascii="Gill Sans MT" w:hAnsi="Gill Sans MT"/>
          <w:sz w:val="22"/>
          <w:szCs w:val="22"/>
        </w:rPr>
        <w:t>%</w:t>
      </w:r>
      <w:r w:rsidR="00713D90" w:rsidRPr="00396A0C">
        <w:rPr>
          <w:rFonts w:ascii="Gill Sans MT" w:hAnsi="Gill Sans MT"/>
          <w:sz w:val="22"/>
          <w:szCs w:val="22"/>
        </w:rPr>
        <w:t xml:space="preserve">] </w:t>
      </w:r>
      <w:r w:rsidRPr="00396A0C">
        <w:rPr>
          <w:rFonts w:ascii="Gill Sans MT" w:hAnsi="Gill Sans MT"/>
          <w:sz w:val="22"/>
          <w:szCs w:val="22"/>
        </w:rPr>
        <w:t>at the 95% CI</w:t>
      </w:r>
    </w:p>
    <w:p w14:paraId="19352929" w14:textId="77777777" w:rsidR="00EF701C" w:rsidRDefault="00EF701C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br w:type="page"/>
      </w:r>
    </w:p>
    <w:p w14:paraId="2778C0D2" w14:textId="77777777" w:rsidR="007469BE" w:rsidRPr="00396A0C" w:rsidRDefault="007469BE" w:rsidP="00396A0C">
      <w:pPr>
        <w:pStyle w:val="Heading3"/>
        <w:spacing w:before="0" w:after="140" w:line="300" w:lineRule="atLeast"/>
      </w:pPr>
      <w:r w:rsidRPr="00396A0C">
        <w:lastRenderedPageBreak/>
        <w:t>How is MU Reported?</w:t>
      </w:r>
    </w:p>
    <w:p w14:paraId="5E89F13C" w14:textId="77777777" w:rsidR="005E73B8" w:rsidRPr="00396A0C" w:rsidRDefault="00E0456E" w:rsidP="00396A0C">
      <w:pPr>
        <w:tabs>
          <w:tab w:val="left" w:pos="567"/>
        </w:tabs>
        <w:spacing w:after="140" w:line="300" w:lineRule="atLeast"/>
        <w:ind w:left="4473" w:firstLine="567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noProof/>
          <w:sz w:val="22"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918941B" wp14:editId="0EF68FBA">
                <wp:simplePos x="0" y="0"/>
                <wp:positionH relativeFrom="column">
                  <wp:posOffset>3709670</wp:posOffset>
                </wp:positionH>
                <wp:positionV relativeFrom="paragraph">
                  <wp:posOffset>45720</wp:posOffset>
                </wp:positionV>
                <wp:extent cx="1676400" cy="858520"/>
                <wp:effectExtent l="0" t="0" r="19050" b="17780"/>
                <wp:wrapNone/>
                <wp:docPr id="43" name="Group 135" descr="Simple graph illustrating a result point with Confidence Interval bar" title="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858520"/>
                          <a:chOff x="7253" y="12087"/>
                          <a:chExt cx="2640" cy="1352"/>
                        </a:xfrm>
                      </wpg:grpSpPr>
                      <wps:wsp>
                        <wps:cNvPr id="44" name="Line 136"/>
                        <wps:cNvCnPr/>
                        <wps:spPr bwMode="auto">
                          <a:xfrm>
                            <a:off x="7253" y="12087"/>
                            <a:ext cx="0" cy="13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7"/>
                        <wps:cNvCnPr/>
                        <wps:spPr bwMode="auto">
                          <a:xfrm>
                            <a:off x="7253" y="13439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6" name="Group 138"/>
                        <wpg:cNvGrpSpPr>
                          <a:grpSpLocks/>
                        </wpg:cNvGrpSpPr>
                        <wpg:grpSpPr bwMode="auto">
                          <a:xfrm>
                            <a:off x="7763" y="12179"/>
                            <a:ext cx="182" cy="808"/>
                            <a:chOff x="6223" y="-212"/>
                            <a:chExt cx="291" cy="1112"/>
                          </a:xfrm>
                        </wpg:grpSpPr>
                        <wps:wsp>
                          <wps:cNvPr id="47" name="Oval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6" y="220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140"/>
                          <wps:cNvCnPr/>
                          <wps:spPr bwMode="auto">
                            <a:xfrm>
                              <a:off x="6367" y="508"/>
                              <a:ext cx="0" cy="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41"/>
                          <wps:cNvCnPr/>
                          <wps:spPr bwMode="auto">
                            <a:xfrm flipV="1">
                              <a:off x="6367" y="-21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42"/>
                          <wps:cNvCnPr/>
                          <wps:spPr bwMode="auto">
                            <a:xfrm>
                              <a:off x="6223" y="-212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43"/>
                          <wps:cNvCnPr/>
                          <wps:spPr bwMode="auto">
                            <a:xfrm>
                              <a:off x="6226" y="899"/>
                              <a:ext cx="28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5E427" id="Group 135" o:spid="_x0000_s1026" alt="Title: Graphic - Description: Simple graph illustrating a result point with Confidence Interval bar" style="position:absolute;margin-left:292.1pt;margin-top:3.6pt;width:132pt;height:67.6pt;z-index:251657728" coordorigin="7253,12087" coordsize="2640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">
                <v:line id="Line 136" o:spid="_x0000_s1027" style="position:absolute;visibility:visible;mso-wrap-style:square" from="7253,12087" to="7253,13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<v:line id="Line 137" o:spid="_x0000_s1028" style="position:absolute;visibility:visible;mso-wrap-style:square" from="7253,13439" to="9893,13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/>
                <v:group id="Group 138" o:spid="_x0000_s1029" style="position:absolute;left:7763;top:12179;width:182;height:808" coordorigin="6223,-212" coordsize="291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oval id="Oval 139" o:spid="_x0000_s1030" style="position:absolute;left:6226;top:22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s9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5RX+v8QfoNd/AAAA//8DAFBLAQItABQABgAIAAAAIQDb4fbL7gAAAIUBAAATAAAAAAAAAAAA&#10;AAAAAAAAAABbQ29udGVudF9UeXBlc10ueG1sUEsBAi0AFAAGAAgAAAAhAFr0LFu/AAAAFQEAAAsA&#10;AAAAAAAAAAAAAAAAHwEAAF9yZWxzLy5yZWxzUEsBAi0AFAAGAAgAAAAhAMjlGz3EAAAA2wAAAA8A&#10;AAAAAAAAAAAAAAAABwIAAGRycy9kb3ducmV2LnhtbFBLBQYAAAAAAwADALcAAAD4AgAAAAA=&#10;"/>
                  <v:line id="Line 140" o:spid="_x0000_s1031" style="position:absolute;visibility:visible;mso-wrap-style:square" from="6367,508" to="6367,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<v:line id="Line 141" o:spid="_x0000_s1032" style="position:absolute;flip:y;visibility:visible;mso-wrap-style:square" from="6367,-212" to="636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  <v:line id="Line 142" o:spid="_x0000_s1033" style="position:absolute;visibility:visible;mso-wrap-style:square" from="6223,-212" to="6511,-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<v:line id="Line 143" o:spid="_x0000_s1034" style="position:absolute;visibility:visible;mso-wrap-style:square" from="6226,899" to="6514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/v:group>
              </v:group>
            </w:pict>
          </mc:Fallback>
        </mc:AlternateContent>
      </w:r>
      <w:r w:rsidR="00231B61" w:rsidRPr="00396A0C">
        <w:rPr>
          <w:rFonts w:ascii="Gill Sans MT" w:hAnsi="Gill Sans MT"/>
          <w:sz w:val="22"/>
          <w:szCs w:val="22"/>
        </w:rPr>
        <w:t>129</w:t>
      </w:r>
      <w:r w:rsidR="005E73B8" w:rsidRPr="00396A0C">
        <w:rPr>
          <w:rFonts w:ascii="Gill Sans MT" w:hAnsi="Gill Sans MT"/>
          <w:sz w:val="22"/>
          <w:szCs w:val="22"/>
        </w:rPr>
        <w:t xml:space="preserve"> </w:t>
      </w:r>
      <w:r w:rsidR="005E73B8" w:rsidRPr="00396A0C">
        <w:rPr>
          <w:rFonts w:ascii="Gill Sans MT" w:hAnsi="Gill Sans MT"/>
          <w:sz w:val="22"/>
          <w:szCs w:val="22"/>
        </w:rPr>
        <w:tab/>
        <w:t>-</w:t>
      </w:r>
    </w:p>
    <w:p w14:paraId="6CF8666F" w14:textId="77777777" w:rsidR="005E73B8" w:rsidRPr="00396A0C" w:rsidRDefault="005E73B8" w:rsidP="00396A0C">
      <w:pPr>
        <w:tabs>
          <w:tab w:val="left" w:pos="567"/>
        </w:tabs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>Graphically, the result a</w:t>
      </w:r>
      <w:r w:rsidR="00FC1FFC" w:rsidRPr="00396A0C">
        <w:rPr>
          <w:rFonts w:ascii="Gill Sans MT" w:hAnsi="Gill Sans MT"/>
          <w:sz w:val="22"/>
          <w:szCs w:val="22"/>
        </w:rPr>
        <w:t>nd CI may be shown like this:</w:t>
      </w:r>
      <w:r w:rsidR="00FC1FFC" w:rsidRPr="00396A0C">
        <w:rPr>
          <w:rFonts w:ascii="Gill Sans MT" w:hAnsi="Gill Sans MT"/>
          <w:sz w:val="22"/>
          <w:szCs w:val="22"/>
        </w:rPr>
        <w:tab/>
        <w:t>100</w:t>
      </w:r>
      <w:r w:rsidRPr="00396A0C">
        <w:rPr>
          <w:rFonts w:ascii="Gill Sans MT" w:hAnsi="Gill Sans MT"/>
          <w:sz w:val="22"/>
          <w:szCs w:val="22"/>
        </w:rPr>
        <w:tab/>
        <w:t xml:space="preserve">- </w:t>
      </w:r>
    </w:p>
    <w:p w14:paraId="107E8FC9" w14:textId="77777777" w:rsidR="005E73B8" w:rsidRPr="00396A0C" w:rsidRDefault="00231B61" w:rsidP="00396A0C">
      <w:pPr>
        <w:tabs>
          <w:tab w:val="left" w:pos="567"/>
        </w:tabs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ab/>
      </w:r>
      <w:r w:rsidRPr="00396A0C">
        <w:rPr>
          <w:rFonts w:ascii="Gill Sans MT" w:hAnsi="Gill Sans MT"/>
          <w:sz w:val="22"/>
          <w:szCs w:val="22"/>
        </w:rPr>
        <w:tab/>
      </w:r>
      <w:r w:rsidRPr="00396A0C">
        <w:rPr>
          <w:rFonts w:ascii="Gill Sans MT" w:hAnsi="Gill Sans MT"/>
          <w:sz w:val="22"/>
          <w:szCs w:val="22"/>
        </w:rPr>
        <w:tab/>
      </w:r>
      <w:r w:rsidRPr="00396A0C">
        <w:rPr>
          <w:rFonts w:ascii="Gill Sans MT" w:hAnsi="Gill Sans MT"/>
          <w:sz w:val="22"/>
          <w:szCs w:val="22"/>
        </w:rPr>
        <w:tab/>
      </w:r>
      <w:r w:rsidRPr="00396A0C">
        <w:rPr>
          <w:rFonts w:ascii="Gill Sans MT" w:hAnsi="Gill Sans MT"/>
          <w:sz w:val="22"/>
          <w:szCs w:val="22"/>
        </w:rPr>
        <w:tab/>
      </w:r>
      <w:r w:rsidRPr="00396A0C">
        <w:rPr>
          <w:rFonts w:ascii="Gill Sans MT" w:hAnsi="Gill Sans MT"/>
          <w:sz w:val="22"/>
          <w:szCs w:val="22"/>
        </w:rPr>
        <w:tab/>
      </w:r>
      <w:r w:rsidRPr="00396A0C">
        <w:rPr>
          <w:rFonts w:ascii="Gill Sans MT" w:hAnsi="Gill Sans MT"/>
          <w:sz w:val="22"/>
          <w:szCs w:val="22"/>
        </w:rPr>
        <w:tab/>
      </w:r>
      <w:r w:rsidRPr="00396A0C">
        <w:rPr>
          <w:rFonts w:ascii="Gill Sans MT" w:hAnsi="Gill Sans MT"/>
          <w:sz w:val="22"/>
          <w:szCs w:val="22"/>
        </w:rPr>
        <w:tab/>
        <w:t>78</w:t>
      </w:r>
      <w:r w:rsidR="005E73B8" w:rsidRPr="00396A0C">
        <w:rPr>
          <w:rFonts w:ascii="Gill Sans MT" w:hAnsi="Gill Sans MT"/>
          <w:sz w:val="22"/>
          <w:szCs w:val="22"/>
        </w:rPr>
        <w:tab/>
        <w:t>-</w:t>
      </w:r>
      <w:r w:rsidR="005E73B8" w:rsidRPr="00396A0C">
        <w:rPr>
          <w:rFonts w:ascii="Gill Sans MT" w:hAnsi="Gill Sans MT"/>
          <w:sz w:val="22"/>
          <w:szCs w:val="22"/>
        </w:rPr>
        <w:tab/>
        <w:t xml:space="preserve"> </w:t>
      </w:r>
    </w:p>
    <w:p w14:paraId="625ED561" w14:textId="77777777" w:rsidR="001C4956" w:rsidRPr="00396A0C" w:rsidRDefault="00AC4431" w:rsidP="00396A0C">
      <w:pPr>
        <w:pStyle w:val="Heading3"/>
        <w:spacing w:before="0" w:after="140" w:line="300" w:lineRule="atLeast"/>
        <w:rPr>
          <w:sz w:val="18"/>
          <w:szCs w:val="18"/>
        </w:rPr>
      </w:pPr>
      <w:r w:rsidRPr="00396A0C">
        <w:t>Do Y</w:t>
      </w:r>
      <w:r w:rsidR="003A6B36" w:rsidRPr="00396A0C">
        <w:t>o</w:t>
      </w:r>
      <w:r w:rsidRPr="00396A0C">
        <w:t>u Need MU Estimation</w:t>
      </w:r>
      <w:r w:rsidR="003A6B36" w:rsidRPr="00396A0C">
        <w:t>?</w:t>
      </w:r>
    </w:p>
    <w:p w14:paraId="6B2CCF64" w14:textId="77777777" w:rsidR="00F70226" w:rsidRPr="00396A0C" w:rsidRDefault="00CD1060" w:rsidP="00396A0C">
      <w:pPr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 xml:space="preserve">In most cases the </w:t>
      </w:r>
      <w:r w:rsidR="003A6B36" w:rsidRPr="00396A0C">
        <w:rPr>
          <w:rFonts w:ascii="Gill Sans MT" w:hAnsi="Gill Sans MT"/>
          <w:sz w:val="22"/>
          <w:szCs w:val="22"/>
        </w:rPr>
        <w:t>MU</w:t>
      </w:r>
      <w:r w:rsidRPr="00396A0C">
        <w:rPr>
          <w:rFonts w:ascii="Gill Sans MT" w:hAnsi="Gill Sans MT"/>
          <w:sz w:val="22"/>
          <w:szCs w:val="22"/>
        </w:rPr>
        <w:t xml:space="preserve"> estimate will not significantly affect your results as the possible dispersion of the ‘true’ value is not great. However, if your test is required for compliance to a specification then MU may be important if the result is </w:t>
      </w:r>
      <w:r w:rsidR="00AF292A" w:rsidRPr="00396A0C">
        <w:rPr>
          <w:rFonts w:ascii="Gill Sans MT" w:hAnsi="Gill Sans MT"/>
          <w:sz w:val="22"/>
          <w:szCs w:val="22"/>
        </w:rPr>
        <w:t>near</w:t>
      </w:r>
      <w:r w:rsidR="00EE2BC7" w:rsidRPr="00396A0C">
        <w:rPr>
          <w:rFonts w:ascii="Gill Sans MT" w:hAnsi="Gill Sans MT"/>
          <w:sz w:val="22"/>
          <w:szCs w:val="22"/>
        </w:rPr>
        <w:t xml:space="preserve"> </w:t>
      </w:r>
      <w:r w:rsidRPr="00396A0C">
        <w:rPr>
          <w:rFonts w:ascii="Gill Sans MT" w:hAnsi="Gill Sans MT"/>
          <w:sz w:val="22"/>
          <w:szCs w:val="22"/>
        </w:rPr>
        <w:t xml:space="preserve">to the specification. </w:t>
      </w:r>
    </w:p>
    <w:p w14:paraId="311D1169" w14:textId="0601C740" w:rsidR="00AF6A6D" w:rsidRPr="00396A0C" w:rsidRDefault="00CD1060" w:rsidP="00396A0C">
      <w:pPr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>For example, pool</w:t>
      </w:r>
      <w:r w:rsidR="00AF292A" w:rsidRPr="00396A0C">
        <w:rPr>
          <w:rFonts w:ascii="Gill Sans MT" w:hAnsi="Gill Sans MT"/>
          <w:sz w:val="22"/>
          <w:szCs w:val="22"/>
        </w:rPr>
        <w:t>s</w:t>
      </w:r>
      <w:r w:rsidRPr="00396A0C">
        <w:rPr>
          <w:rFonts w:ascii="Gill Sans MT" w:hAnsi="Gill Sans MT"/>
          <w:sz w:val="22"/>
          <w:szCs w:val="22"/>
        </w:rPr>
        <w:t xml:space="preserve"> must have </w:t>
      </w:r>
      <w:proofErr w:type="gramStart"/>
      <w:r w:rsidRPr="00396A0C">
        <w:rPr>
          <w:rFonts w:ascii="Gill Sans MT" w:hAnsi="Gill Sans MT"/>
          <w:sz w:val="22"/>
          <w:szCs w:val="22"/>
        </w:rPr>
        <w:t>a</w:t>
      </w:r>
      <w:proofErr w:type="gramEnd"/>
      <w:r w:rsidRPr="00396A0C">
        <w:rPr>
          <w:rFonts w:ascii="Gill Sans MT" w:hAnsi="Gill Sans MT"/>
          <w:sz w:val="22"/>
          <w:szCs w:val="22"/>
        </w:rPr>
        <w:t xml:space="preserve"> </w:t>
      </w:r>
      <w:r w:rsidR="00AF292A" w:rsidRPr="00396A0C">
        <w:rPr>
          <w:rFonts w:ascii="Gill Sans MT" w:hAnsi="Gill Sans MT"/>
          <w:sz w:val="22"/>
          <w:szCs w:val="22"/>
        </w:rPr>
        <w:t>HCC</w:t>
      </w:r>
      <w:r w:rsidR="007B469B">
        <w:rPr>
          <w:rFonts w:ascii="Gill Sans MT" w:hAnsi="Gill Sans MT"/>
          <w:sz w:val="22"/>
          <w:szCs w:val="22"/>
        </w:rPr>
        <w:t xml:space="preserve"> </w:t>
      </w:r>
      <w:r w:rsidR="004857D4" w:rsidRPr="00396A0C">
        <w:rPr>
          <w:rFonts w:ascii="Gill Sans MT" w:hAnsi="Gill Sans MT"/>
          <w:sz w:val="22"/>
          <w:szCs w:val="22"/>
        </w:rPr>
        <w:t xml:space="preserve">of </w:t>
      </w:r>
      <w:r w:rsidR="00661BFC" w:rsidRPr="00396A0C">
        <w:rPr>
          <w:rFonts w:ascii="Gill Sans MT" w:hAnsi="Gill Sans MT"/>
          <w:sz w:val="22"/>
          <w:szCs w:val="22"/>
        </w:rPr>
        <w:t>&lt;</w:t>
      </w:r>
      <w:r w:rsidR="004857D4" w:rsidRPr="00396A0C">
        <w:rPr>
          <w:rFonts w:ascii="Gill Sans MT" w:hAnsi="Gill Sans MT"/>
          <w:sz w:val="22"/>
          <w:szCs w:val="22"/>
        </w:rPr>
        <w:t xml:space="preserve"> 100 </w:t>
      </w:r>
      <w:proofErr w:type="spellStart"/>
      <w:r w:rsidR="004857D4" w:rsidRPr="00396A0C">
        <w:rPr>
          <w:rFonts w:ascii="Gill Sans MT" w:hAnsi="Gill Sans MT"/>
          <w:sz w:val="22"/>
          <w:szCs w:val="22"/>
        </w:rPr>
        <w:t>cfu</w:t>
      </w:r>
      <w:proofErr w:type="spellEnd"/>
      <w:r w:rsidR="004857D4" w:rsidRPr="00396A0C">
        <w:rPr>
          <w:rFonts w:ascii="Gill Sans MT" w:hAnsi="Gill Sans MT"/>
          <w:sz w:val="22"/>
          <w:szCs w:val="22"/>
        </w:rPr>
        <w:t>/</w:t>
      </w:r>
      <w:proofErr w:type="spellStart"/>
      <w:r w:rsidR="004857D4" w:rsidRPr="00396A0C">
        <w:rPr>
          <w:rFonts w:ascii="Gill Sans MT" w:hAnsi="Gill Sans MT"/>
          <w:sz w:val="22"/>
          <w:szCs w:val="22"/>
        </w:rPr>
        <w:t>mL</w:t>
      </w:r>
      <w:r w:rsidR="00AF292A" w:rsidRPr="00396A0C">
        <w:rPr>
          <w:rFonts w:ascii="Gill Sans MT" w:hAnsi="Gill Sans MT"/>
          <w:sz w:val="22"/>
          <w:szCs w:val="22"/>
        </w:rPr>
        <w:t>.</w:t>
      </w:r>
      <w:proofErr w:type="spellEnd"/>
      <w:r w:rsidR="00EE2BC7" w:rsidRPr="00396A0C">
        <w:rPr>
          <w:rFonts w:ascii="Gill Sans MT" w:hAnsi="Gill Sans MT"/>
          <w:sz w:val="22"/>
          <w:szCs w:val="22"/>
        </w:rPr>
        <w:t xml:space="preserve"> </w:t>
      </w:r>
      <w:r w:rsidR="00231B61" w:rsidRPr="00396A0C">
        <w:rPr>
          <w:rFonts w:ascii="Gill Sans MT" w:hAnsi="Gill Sans MT"/>
          <w:sz w:val="22"/>
          <w:szCs w:val="22"/>
        </w:rPr>
        <w:t>If t</w:t>
      </w:r>
      <w:r w:rsidR="00283224" w:rsidRPr="00396A0C">
        <w:rPr>
          <w:rFonts w:ascii="Gill Sans MT" w:hAnsi="Gill Sans MT"/>
          <w:sz w:val="22"/>
          <w:szCs w:val="22"/>
        </w:rPr>
        <w:t xml:space="preserve">he </w:t>
      </w:r>
      <w:r w:rsidR="00AF6A6D" w:rsidRPr="00396A0C">
        <w:rPr>
          <w:rFonts w:ascii="Gill Sans MT" w:hAnsi="Gill Sans MT"/>
          <w:sz w:val="22"/>
          <w:szCs w:val="22"/>
        </w:rPr>
        <w:t xml:space="preserve">laboratory </w:t>
      </w:r>
      <w:r w:rsidR="00AF292A" w:rsidRPr="00396A0C">
        <w:rPr>
          <w:rFonts w:ascii="Gill Sans MT" w:hAnsi="Gill Sans MT"/>
          <w:sz w:val="22"/>
          <w:szCs w:val="22"/>
        </w:rPr>
        <w:t xml:space="preserve">MU </w:t>
      </w:r>
      <w:r w:rsidR="00C85445" w:rsidRPr="00396A0C">
        <w:rPr>
          <w:rFonts w:ascii="Gill Sans MT" w:hAnsi="Gill Sans MT"/>
          <w:sz w:val="22"/>
          <w:szCs w:val="22"/>
        </w:rPr>
        <w:t>value</w:t>
      </w:r>
      <w:r w:rsidR="00283224" w:rsidRPr="00396A0C">
        <w:rPr>
          <w:rFonts w:ascii="Gill Sans MT" w:hAnsi="Gill Sans MT"/>
          <w:sz w:val="22"/>
          <w:szCs w:val="22"/>
        </w:rPr>
        <w:t xml:space="preserve"> is</w:t>
      </w:r>
      <w:r w:rsidR="00C85445" w:rsidRPr="00396A0C">
        <w:rPr>
          <w:rFonts w:ascii="Gill Sans MT" w:hAnsi="Gill Sans MT"/>
          <w:sz w:val="22"/>
          <w:szCs w:val="22"/>
        </w:rPr>
        <w:t xml:space="preserve"> </w:t>
      </w:r>
      <w:r w:rsidR="00EE2BC7" w:rsidRPr="00396A0C">
        <w:rPr>
          <w:rFonts w:ascii="Gill Sans MT" w:hAnsi="Gill Sans MT"/>
          <w:sz w:val="22"/>
          <w:szCs w:val="22"/>
        </w:rPr>
        <w:t xml:space="preserve">log </w:t>
      </w:r>
      <w:r w:rsidR="00AF6A6D" w:rsidRPr="00396A0C">
        <w:rPr>
          <w:rFonts w:ascii="Gill Sans MT" w:hAnsi="Gill Sans MT"/>
          <w:sz w:val="22"/>
          <w:szCs w:val="22"/>
        </w:rPr>
        <w:t>0.11</w:t>
      </w:r>
      <w:r w:rsidR="00C85445" w:rsidRPr="00396A0C">
        <w:rPr>
          <w:rFonts w:ascii="Gill Sans MT" w:hAnsi="Gill Sans MT"/>
          <w:sz w:val="22"/>
          <w:szCs w:val="22"/>
        </w:rPr>
        <w:t xml:space="preserve"> for </w:t>
      </w:r>
      <w:r w:rsidR="004857D4" w:rsidRPr="00396A0C">
        <w:rPr>
          <w:rFonts w:ascii="Gill Sans MT" w:hAnsi="Gill Sans MT"/>
          <w:sz w:val="22"/>
          <w:szCs w:val="22"/>
        </w:rPr>
        <w:t>HCC</w:t>
      </w:r>
      <w:r w:rsidR="00231B61" w:rsidRPr="00396A0C">
        <w:rPr>
          <w:rFonts w:ascii="Gill Sans MT" w:hAnsi="Gill Sans MT"/>
          <w:sz w:val="22"/>
          <w:szCs w:val="22"/>
        </w:rPr>
        <w:t>, t</w:t>
      </w:r>
      <w:r w:rsidR="00AF292A" w:rsidRPr="00396A0C">
        <w:rPr>
          <w:rFonts w:ascii="Gill Sans MT" w:hAnsi="Gill Sans MT"/>
          <w:sz w:val="22"/>
          <w:szCs w:val="22"/>
        </w:rPr>
        <w:t xml:space="preserve">he corresponding </w:t>
      </w:r>
      <w:r w:rsidR="004857D4" w:rsidRPr="00396A0C">
        <w:rPr>
          <w:rFonts w:ascii="Gill Sans MT" w:hAnsi="Gill Sans MT"/>
          <w:sz w:val="22"/>
          <w:szCs w:val="22"/>
        </w:rPr>
        <w:t>CI</w:t>
      </w:r>
      <w:r w:rsidR="00661BFC" w:rsidRPr="00396A0C">
        <w:rPr>
          <w:rFonts w:ascii="Gill Sans MT" w:hAnsi="Gill Sans MT"/>
          <w:sz w:val="22"/>
          <w:szCs w:val="22"/>
        </w:rPr>
        <w:t xml:space="preserve"> for the results </w:t>
      </w:r>
      <w:r w:rsidR="004857D4" w:rsidRPr="00396A0C">
        <w:rPr>
          <w:rFonts w:ascii="Gill Sans MT" w:hAnsi="Gill Sans MT"/>
          <w:sz w:val="22"/>
          <w:szCs w:val="22"/>
        </w:rPr>
        <w:t xml:space="preserve">is </w:t>
      </w:r>
      <w:r w:rsidR="00661BFC" w:rsidRPr="00396A0C">
        <w:rPr>
          <w:rFonts w:ascii="Gill Sans MT" w:hAnsi="Gill Sans MT"/>
          <w:sz w:val="22"/>
          <w:szCs w:val="22"/>
        </w:rPr>
        <w:t xml:space="preserve">[78, 129], meaning that the ‘true’ value will fall between </w:t>
      </w:r>
      <w:proofErr w:type="spellStart"/>
      <w:r w:rsidR="00AF292A" w:rsidRPr="00396A0C">
        <w:rPr>
          <w:rFonts w:ascii="Gill Sans MT" w:hAnsi="Gill Sans MT"/>
          <w:sz w:val="22"/>
          <w:szCs w:val="22"/>
        </w:rPr>
        <w:t>between</w:t>
      </w:r>
      <w:proofErr w:type="spellEnd"/>
      <w:r w:rsidR="00AF292A" w:rsidRPr="00396A0C">
        <w:rPr>
          <w:rFonts w:ascii="Gill Sans MT" w:hAnsi="Gill Sans MT"/>
          <w:sz w:val="22"/>
          <w:szCs w:val="22"/>
        </w:rPr>
        <w:t xml:space="preserve"> </w:t>
      </w:r>
      <w:r w:rsidR="008F6D2C" w:rsidRPr="00396A0C">
        <w:rPr>
          <w:rFonts w:ascii="Gill Sans MT" w:hAnsi="Gill Sans MT"/>
          <w:sz w:val="22"/>
          <w:szCs w:val="22"/>
        </w:rPr>
        <w:t>78</w:t>
      </w:r>
      <w:r w:rsidR="00AF292A" w:rsidRPr="00396A0C">
        <w:rPr>
          <w:rFonts w:ascii="Gill Sans MT" w:hAnsi="Gill Sans MT"/>
          <w:sz w:val="22"/>
          <w:szCs w:val="22"/>
        </w:rPr>
        <w:t xml:space="preserve"> and </w:t>
      </w:r>
      <w:r w:rsidR="008F6D2C" w:rsidRPr="00396A0C">
        <w:rPr>
          <w:rFonts w:ascii="Gill Sans MT" w:hAnsi="Gill Sans MT"/>
          <w:sz w:val="22"/>
          <w:szCs w:val="22"/>
        </w:rPr>
        <w:t>129</w:t>
      </w:r>
      <w:r w:rsidR="00AF292A" w:rsidRPr="00396A0C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AF292A" w:rsidRPr="00396A0C">
        <w:rPr>
          <w:rFonts w:ascii="Gill Sans MT" w:hAnsi="Gill Sans MT"/>
          <w:sz w:val="22"/>
          <w:szCs w:val="22"/>
        </w:rPr>
        <w:t>cfu</w:t>
      </w:r>
      <w:proofErr w:type="spellEnd"/>
      <w:r w:rsidR="00AF292A" w:rsidRPr="00396A0C">
        <w:rPr>
          <w:rFonts w:ascii="Gill Sans MT" w:hAnsi="Gill Sans MT"/>
          <w:sz w:val="22"/>
          <w:szCs w:val="22"/>
        </w:rPr>
        <w:t>/ml</w:t>
      </w:r>
      <w:r w:rsidR="004857D4" w:rsidRPr="00396A0C">
        <w:rPr>
          <w:rFonts w:ascii="Gill Sans MT" w:hAnsi="Gill Sans MT"/>
          <w:sz w:val="22"/>
          <w:szCs w:val="22"/>
        </w:rPr>
        <w:t xml:space="preserve">. </w:t>
      </w:r>
      <w:r w:rsidR="00661BFC" w:rsidRPr="00396A0C">
        <w:rPr>
          <w:rFonts w:ascii="Gill Sans MT" w:hAnsi="Gill Sans MT"/>
          <w:sz w:val="22"/>
          <w:szCs w:val="22"/>
        </w:rPr>
        <w:t xml:space="preserve">This allows the </w:t>
      </w:r>
      <w:r w:rsidR="00661BFC" w:rsidRPr="00396A0C">
        <w:rPr>
          <w:rFonts w:ascii="Gill Sans MT" w:hAnsi="Gill Sans MT"/>
          <w:b/>
          <w:sz w:val="22"/>
          <w:szCs w:val="22"/>
        </w:rPr>
        <w:t>possibility</w:t>
      </w:r>
      <w:r w:rsidR="00661BFC" w:rsidRPr="00396A0C">
        <w:rPr>
          <w:rFonts w:ascii="Gill Sans MT" w:hAnsi="Gill Sans MT"/>
          <w:sz w:val="22"/>
          <w:szCs w:val="22"/>
        </w:rPr>
        <w:t xml:space="preserve"> that a failing result of 110 </w:t>
      </w:r>
      <w:proofErr w:type="spellStart"/>
      <w:r w:rsidR="00661BFC" w:rsidRPr="00396A0C">
        <w:rPr>
          <w:rFonts w:ascii="Gill Sans MT" w:hAnsi="Gill Sans MT"/>
          <w:sz w:val="22"/>
          <w:szCs w:val="22"/>
        </w:rPr>
        <w:t>cfu</w:t>
      </w:r>
      <w:proofErr w:type="spellEnd"/>
      <w:r w:rsidR="00661BFC" w:rsidRPr="00396A0C">
        <w:rPr>
          <w:rFonts w:ascii="Gill Sans MT" w:hAnsi="Gill Sans MT"/>
          <w:sz w:val="22"/>
          <w:szCs w:val="22"/>
        </w:rPr>
        <w:t xml:space="preserve">/mL may have had a ‘true’ value below 100 </w:t>
      </w:r>
      <w:proofErr w:type="spellStart"/>
      <w:r w:rsidR="00661BFC" w:rsidRPr="00396A0C">
        <w:rPr>
          <w:rFonts w:ascii="Gill Sans MT" w:hAnsi="Gill Sans MT"/>
          <w:sz w:val="22"/>
          <w:szCs w:val="22"/>
        </w:rPr>
        <w:t>cfu</w:t>
      </w:r>
      <w:proofErr w:type="spellEnd"/>
      <w:r w:rsidR="00661BFC" w:rsidRPr="00396A0C">
        <w:rPr>
          <w:rFonts w:ascii="Gill Sans MT" w:hAnsi="Gill Sans MT"/>
          <w:sz w:val="22"/>
          <w:szCs w:val="22"/>
        </w:rPr>
        <w:t xml:space="preserve">/mL, </w:t>
      </w:r>
      <w:r w:rsidR="00661BFC" w:rsidRPr="00396A0C">
        <w:rPr>
          <w:rFonts w:ascii="Gill Sans MT" w:hAnsi="Gill Sans MT"/>
          <w:b/>
          <w:sz w:val="22"/>
          <w:szCs w:val="22"/>
        </w:rPr>
        <w:t>OR</w:t>
      </w:r>
      <w:r w:rsidR="00661BFC" w:rsidRPr="00396A0C">
        <w:rPr>
          <w:rFonts w:ascii="Gill Sans MT" w:hAnsi="Gill Sans MT"/>
          <w:sz w:val="22"/>
          <w:szCs w:val="22"/>
        </w:rPr>
        <w:t xml:space="preserve"> that a passing result of 95 </w:t>
      </w:r>
      <w:proofErr w:type="spellStart"/>
      <w:r w:rsidR="00661BFC" w:rsidRPr="00396A0C">
        <w:rPr>
          <w:rFonts w:ascii="Gill Sans MT" w:hAnsi="Gill Sans MT"/>
          <w:sz w:val="22"/>
          <w:szCs w:val="22"/>
        </w:rPr>
        <w:t>cfu</w:t>
      </w:r>
      <w:proofErr w:type="spellEnd"/>
      <w:r w:rsidR="00661BFC" w:rsidRPr="00396A0C">
        <w:rPr>
          <w:rFonts w:ascii="Gill Sans MT" w:hAnsi="Gill Sans MT"/>
          <w:sz w:val="22"/>
          <w:szCs w:val="22"/>
        </w:rPr>
        <w:t xml:space="preserve">/mL may have had a ‘true’ value above 100 </w:t>
      </w:r>
      <w:proofErr w:type="spellStart"/>
      <w:r w:rsidR="00661BFC" w:rsidRPr="00396A0C">
        <w:rPr>
          <w:rFonts w:ascii="Gill Sans MT" w:hAnsi="Gill Sans MT"/>
          <w:sz w:val="22"/>
          <w:szCs w:val="22"/>
        </w:rPr>
        <w:t>cfu</w:t>
      </w:r>
      <w:proofErr w:type="spellEnd"/>
      <w:r w:rsidR="00661BFC" w:rsidRPr="00396A0C">
        <w:rPr>
          <w:rFonts w:ascii="Gill Sans MT" w:hAnsi="Gill Sans MT"/>
          <w:sz w:val="22"/>
          <w:szCs w:val="22"/>
        </w:rPr>
        <w:t>/</w:t>
      </w:r>
      <w:proofErr w:type="spellStart"/>
      <w:r w:rsidR="00661BFC" w:rsidRPr="00396A0C">
        <w:rPr>
          <w:rFonts w:ascii="Gill Sans MT" w:hAnsi="Gill Sans MT"/>
          <w:sz w:val="22"/>
          <w:szCs w:val="22"/>
        </w:rPr>
        <w:t>mL.</w:t>
      </w:r>
      <w:proofErr w:type="spellEnd"/>
      <w:r w:rsidR="00661BFC" w:rsidRPr="00396A0C">
        <w:rPr>
          <w:rFonts w:ascii="Gill Sans MT" w:hAnsi="Gill Sans MT"/>
          <w:sz w:val="22"/>
          <w:szCs w:val="22"/>
        </w:rPr>
        <w:t xml:space="preserve"> A result within the MU of the specification could be regarded as marginal and re-testing may be advisable.</w:t>
      </w:r>
    </w:p>
    <w:p w14:paraId="4331BA24" w14:textId="42400A39" w:rsidR="00F70226" w:rsidRPr="00396A0C" w:rsidRDefault="00761D6F" w:rsidP="00396A0C">
      <w:pPr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 xml:space="preserve">The diagram below illustrates the possible effect of MU. It shows four </w:t>
      </w:r>
      <w:r w:rsidR="0009495A" w:rsidRPr="00396A0C">
        <w:rPr>
          <w:rFonts w:ascii="Gill Sans MT" w:hAnsi="Gill Sans MT"/>
          <w:sz w:val="22"/>
          <w:szCs w:val="22"/>
        </w:rPr>
        <w:t xml:space="preserve">test </w:t>
      </w:r>
      <w:r w:rsidRPr="00396A0C">
        <w:rPr>
          <w:rFonts w:ascii="Gill Sans MT" w:hAnsi="Gill Sans MT"/>
          <w:sz w:val="22"/>
          <w:szCs w:val="22"/>
        </w:rPr>
        <w:t>results, A-D</w:t>
      </w:r>
      <w:r w:rsidR="00874A71" w:rsidRPr="00396A0C">
        <w:rPr>
          <w:rFonts w:ascii="Gill Sans MT" w:hAnsi="Gill Sans MT"/>
          <w:sz w:val="22"/>
          <w:szCs w:val="22"/>
        </w:rPr>
        <w:t>,</w:t>
      </w:r>
      <w:r w:rsidRPr="00396A0C">
        <w:rPr>
          <w:rFonts w:ascii="Gill Sans MT" w:hAnsi="Gill Sans MT"/>
          <w:sz w:val="22"/>
          <w:szCs w:val="22"/>
        </w:rPr>
        <w:t xml:space="preserve"> for a test with a specification</w:t>
      </w:r>
      <w:r w:rsidR="00874A71" w:rsidRPr="00396A0C">
        <w:rPr>
          <w:rFonts w:ascii="Gill Sans MT" w:hAnsi="Gill Sans MT"/>
          <w:sz w:val="22"/>
          <w:szCs w:val="22"/>
        </w:rPr>
        <w:t xml:space="preserve"> limit whose value is shown by the horizo</w:t>
      </w:r>
      <w:r w:rsidR="00231B61" w:rsidRPr="00396A0C">
        <w:rPr>
          <w:rFonts w:ascii="Gill Sans MT" w:hAnsi="Gill Sans MT"/>
          <w:sz w:val="22"/>
          <w:szCs w:val="22"/>
        </w:rPr>
        <w:t>ntal line. Result A is a</w:t>
      </w:r>
      <w:r w:rsidR="00874A71" w:rsidRPr="00396A0C">
        <w:rPr>
          <w:rFonts w:ascii="Gill Sans MT" w:hAnsi="Gill Sans MT"/>
          <w:sz w:val="22"/>
          <w:szCs w:val="22"/>
        </w:rPr>
        <w:t xml:space="preserve"> </w:t>
      </w:r>
      <w:r w:rsidR="00231B61" w:rsidRPr="00396A0C">
        <w:rPr>
          <w:rFonts w:ascii="Gill Sans MT" w:hAnsi="Gill Sans MT"/>
          <w:sz w:val="22"/>
          <w:szCs w:val="22"/>
        </w:rPr>
        <w:t>clear</w:t>
      </w:r>
      <w:r w:rsidR="007B474C" w:rsidRPr="00396A0C">
        <w:rPr>
          <w:rFonts w:ascii="Gill Sans MT" w:hAnsi="Gill Sans MT"/>
          <w:sz w:val="22"/>
          <w:szCs w:val="22"/>
        </w:rPr>
        <w:t xml:space="preserve"> </w:t>
      </w:r>
      <w:proofErr w:type="gramStart"/>
      <w:r w:rsidR="007B474C" w:rsidRPr="00396A0C">
        <w:rPr>
          <w:rFonts w:ascii="Gill Sans MT" w:hAnsi="Gill Sans MT"/>
          <w:sz w:val="22"/>
          <w:szCs w:val="22"/>
        </w:rPr>
        <w:t>fail</w:t>
      </w:r>
      <w:proofErr w:type="gramEnd"/>
      <w:r w:rsidR="007B474C" w:rsidRPr="00396A0C">
        <w:rPr>
          <w:rFonts w:ascii="Gill Sans MT" w:hAnsi="Gill Sans MT"/>
          <w:sz w:val="22"/>
          <w:szCs w:val="22"/>
        </w:rPr>
        <w:t xml:space="preserve"> while result D is a</w:t>
      </w:r>
      <w:r w:rsidR="00874A71" w:rsidRPr="00396A0C">
        <w:rPr>
          <w:rFonts w:ascii="Gill Sans MT" w:hAnsi="Gill Sans MT"/>
          <w:sz w:val="22"/>
          <w:szCs w:val="22"/>
        </w:rPr>
        <w:t xml:space="preserve"> </w:t>
      </w:r>
      <w:r w:rsidR="00231B61" w:rsidRPr="00396A0C">
        <w:rPr>
          <w:rFonts w:ascii="Gill Sans MT" w:hAnsi="Gill Sans MT"/>
          <w:sz w:val="22"/>
          <w:szCs w:val="22"/>
        </w:rPr>
        <w:t>clear</w:t>
      </w:r>
      <w:r w:rsidR="00874A71" w:rsidRPr="00396A0C">
        <w:rPr>
          <w:rFonts w:ascii="Gill Sans MT" w:hAnsi="Gill Sans MT"/>
          <w:sz w:val="22"/>
          <w:szCs w:val="22"/>
        </w:rPr>
        <w:t xml:space="preserve"> pass, as the results</w:t>
      </w:r>
      <w:r w:rsidR="007B469B">
        <w:rPr>
          <w:rFonts w:ascii="Gill Sans MT" w:hAnsi="Gill Sans MT"/>
          <w:sz w:val="22"/>
          <w:szCs w:val="22"/>
        </w:rPr>
        <w:t>,</w:t>
      </w:r>
      <w:r w:rsidR="00874A71" w:rsidRPr="00396A0C">
        <w:rPr>
          <w:rFonts w:ascii="Gill Sans MT" w:hAnsi="Gill Sans MT"/>
          <w:sz w:val="22"/>
          <w:szCs w:val="22"/>
        </w:rPr>
        <w:t xml:space="preserve"> </w:t>
      </w:r>
      <w:r w:rsidR="007B474C" w:rsidRPr="00396A0C">
        <w:rPr>
          <w:rFonts w:ascii="Gill Sans MT" w:hAnsi="Gill Sans MT"/>
          <w:b/>
          <w:sz w:val="22"/>
          <w:szCs w:val="22"/>
        </w:rPr>
        <w:t>and CI</w:t>
      </w:r>
      <w:r w:rsidR="007B469B" w:rsidRPr="007B469B">
        <w:rPr>
          <w:rFonts w:ascii="Gill Sans MT" w:hAnsi="Gill Sans MT"/>
          <w:bCs/>
          <w:sz w:val="22"/>
          <w:szCs w:val="22"/>
        </w:rPr>
        <w:t>,</w:t>
      </w:r>
      <w:r w:rsidR="00874A71" w:rsidRPr="00396A0C">
        <w:rPr>
          <w:rFonts w:ascii="Gill Sans MT" w:hAnsi="Gill Sans MT"/>
          <w:sz w:val="22"/>
          <w:szCs w:val="22"/>
        </w:rPr>
        <w:t xml:space="preserve"> are above and below the limit respectively. </w:t>
      </w:r>
    </w:p>
    <w:p w14:paraId="65BEDE7A" w14:textId="77777777" w:rsidR="00761D6F" w:rsidRPr="00396A0C" w:rsidRDefault="00C85445" w:rsidP="00396A0C">
      <w:pPr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 xml:space="preserve">Result </w:t>
      </w:r>
      <w:r w:rsidR="00874A71" w:rsidRPr="00396A0C">
        <w:rPr>
          <w:rFonts w:ascii="Gill Sans MT" w:hAnsi="Gill Sans MT"/>
          <w:sz w:val="22"/>
          <w:szCs w:val="22"/>
        </w:rPr>
        <w:t xml:space="preserve">B is a fail but is </w:t>
      </w:r>
      <w:r w:rsidR="00231B61" w:rsidRPr="00396A0C">
        <w:rPr>
          <w:rFonts w:ascii="Gill Sans MT" w:hAnsi="Gill Sans MT"/>
          <w:sz w:val="22"/>
          <w:szCs w:val="22"/>
        </w:rPr>
        <w:t>debatable</w:t>
      </w:r>
      <w:r w:rsidR="00874A71" w:rsidRPr="00396A0C">
        <w:rPr>
          <w:rFonts w:ascii="Gill Sans MT" w:hAnsi="Gill Sans MT"/>
          <w:sz w:val="22"/>
          <w:szCs w:val="22"/>
        </w:rPr>
        <w:t xml:space="preserve"> as the limit is within the uncertainty for the test. Similarly, result C is a pass but </w:t>
      </w:r>
      <w:r w:rsidR="0009495A" w:rsidRPr="00396A0C">
        <w:rPr>
          <w:rFonts w:ascii="Gill Sans MT" w:hAnsi="Gill Sans MT"/>
          <w:sz w:val="22"/>
          <w:szCs w:val="22"/>
        </w:rPr>
        <w:t>the uncertainty of the test means the ‘true’ value could be above the limit and the result could be contested.</w:t>
      </w:r>
      <w:r w:rsidR="003F4FB6" w:rsidRPr="00396A0C">
        <w:rPr>
          <w:rFonts w:ascii="Gill Sans MT" w:hAnsi="Gill Sans MT"/>
          <w:sz w:val="22"/>
          <w:szCs w:val="22"/>
        </w:rPr>
        <w:t xml:space="preserve"> These results may be judged inconclusive, and may require retesting to obtain a definitive result.</w:t>
      </w:r>
    </w:p>
    <w:p w14:paraId="6669E1A2" w14:textId="77777777" w:rsidR="00761D6F" w:rsidRPr="00396A0C" w:rsidRDefault="00E0456E" w:rsidP="00396A0C">
      <w:pPr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noProof/>
          <w:sz w:val="22"/>
          <w:szCs w:val="22"/>
          <w:lang w:eastAsia="en-AU"/>
        </w:rPr>
        <mc:AlternateContent>
          <mc:Choice Requires="wpc">
            <w:drawing>
              <wp:inline distT="0" distB="0" distL="0" distR="0" wp14:anchorId="23F483BA" wp14:editId="766E300A">
                <wp:extent cx="5715000" cy="3429000"/>
                <wp:effectExtent l="0" t="0" r="19050" b="19050"/>
                <wp:docPr id="51" name="Canvas 51" descr="This diagram is explained in the two paragraphs above. " title="Di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3" descr="Complex graph illustrating a four result points with Confidence Interval bars. Result A and CI are above a specification value; Result B is above the specification value, but the CI overlaps; Result C is below the specification value, but the CI overlaps; and Result D and CI are below the specification value." title="Graphic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342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8DC5D2" w14:textId="77777777" w:rsidR="001E6CBF" w:rsidRDefault="001E6CB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4"/>
                        <wps:cNvCnPr/>
                        <wps:spPr bwMode="auto">
                          <a:xfrm>
                            <a:off x="1371600" y="1143000"/>
                            <a:ext cx="3886200" cy="7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800100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1AFDF" w14:textId="77777777" w:rsidR="001E6CBF" w:rsidRPr="00396A0C" w:rsidRDefault="001E6CBF" w:rsidP="00761D6F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 w:rsidRPr="00396A0C">
                                <w:rPr>
                                  <w:rFonts w:ascii="Gill Sans MT" w:hAnsi="Gill Sans MT"/>
                                </w:rPr>
                                <w:t>Specification Limit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" name="Group 56"/>
                        <wpg:cNvGrpSpPr>
                          <a:grpSpLocks/>
                        </wpg:cNvGrpSpPr>
                        <wpg:grpSpPr bwMode="auto">
                          <a:xfrm>
                            <a:off x="1714500" y="571500"/>
                            <a:ext cx="114300" cy="457200"/>
                            <a:chOff x="6223" y="-88"/>
                            <a:chExt cx="288" cy="1153"/>
                          </a:xfrm>
                        </wpg:grpSpPr>
                        <wps:wsp>
                          <wps:cNvPr id="6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3" y="344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58"/>
                          <wps:cNvCnPr/>
                          <wps:spPr bwMode="auto">
                            <a:xfrm>
                              <a:off x="6367" y="63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59"/>
                          <wps:cNvCnPr/>
                          <wps:spPr bwMode="auto">
                            <a:xfrm flipV="1">
                              <a:off x="6367" y="-88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60"/>
                          <wps:cNvCnPr/>
                          <wps:spPr bwMode="auto">
                            <a:xfrm>
                              <a:off x="6223" y="-88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61"/>
                          <wps:cNvCnPr/>
                          <wps:spPr bwMode="auto">
                            <a:xfrm>
                              <a:off x="6223" y="1064"/>
                              <a:ext cx="28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1" name="Group 62"/>
                        <wpg:cNvGrpSpPr>
                          <a:grpSpLocks/>
                        </wpg:cNvGrpSpPr>
                        <wpg:grpSpPr bwMode="auto">
                          <a:xfrm>
                            <a:off x="2743200" y="800100"/>
                            <a:ext cx="114300" cy="457200"/>
                            <a:chOff x="6223" y="-88"/>
                            <a:chExt cx="288" cy="1153"/>
                          </a:xfrm>
                        </wpg:grpSpPr>
                        <wps:wsp>
                          <wps:cNvPr id="12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3" y="344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64"/>
                          <wps:cNvCnPr/>
                          <wps:spPr bwMode="auto">
                            <a:xfrm>
                              <a:off x="6367" y="63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65"/>
                          <wps:cNvCnPr/>
                          <wps:spPr bwMode="auto">
                            <a:xfrm flipV="1">
                              <a:off x="6367" y="-88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66"/>
                          <wps:cNvCnPr/>
                          <wps:spPr bwMode="auto">
                            <a:xfrm>
                              <a:off x="6223" y="-88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67"/>
                          <wps:cNvCnPr/>
                          <wps:spPr bwMode="auto">
                            <a:xfrm>
                              <a:off x="6223" y="1064"/>
                              <a:ext cx="28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7" name="Group 68"/>
                        <wpg:cNvGrpSpPr>
                          <a:grpSpLocks/>
                        </wpg:cNvGrpSpPr>
                        <wpg:grpSpPr bwMode="auto">
                          <a:xfrm>
                            <a:off x="3771900" y="1028700"/>
                            <a:ext cx="114300" cy="457200"/>
                            <a:chOff x="6223" y="-88"/>
                            <a:chExt cx="288" cy="1153"/>
                          </a:xfrm>
                        </wpg:grpSpPr>
                        <wps:wsp>
                          <wps:cNvPr id="18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3" y="344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70"/>
                          <wps:cNvCnPr/>
                          <wps:spPr bwMode="auto">
                            <a:xfrm>
                              <a:off x="6367" y="63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71"/>
                          <wps:cNvCnPr/>
                          <wps:spPr bwMode="auto">
                            <a:xfrm flipV="1">
                              <a:off x="6367" y="-88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72"/>
                          <wps:cNvCnPr/>
                          <wps:spPr bwMode="auto">
                            <a:xfrm>
                              <a:off x="6223" y="-88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73"/>
                          <wps:cNvCnPr/>
                          <wps:spPr bwMode="auto">
                            <a:xfrm>
                              <a:off x="6223" y="1064"/>
                              <a:ext cx="28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3" name="Group 74"/>
                        <wpg:cNvGrpSpPr>
                          <a:grpSpLocks/>
                        </wpg:cNvGrpSpPr>
                        <wpg:grpSpPr bwMode="auto">
                          <a:xfrm>
                            <a:off x="4686300" y="1257300"/>
                            <a:ext cx="114300" cy="457200"/>
                            <a:chOff x="6223" y="-88"/>
                            <a:chExt cx="288" cy="1153"/>
                          </a:xfrm>
                        </wpg:grpSpPr>
                        <wps:wsp>
                          <wps:cNvPr id="24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3" y="344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76"/>
                          <wps:cNvCnPr/>
                          <wps:spPr bwMode="auto">
                            <a:xfrm>
                              <a:off x="6367" y="63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77"/>
                          <wps:cNvCnPr/>
                          <wps:spPr bwMode="auto">
                            <a:xfrm flipV="1">
                              <a:off x="6367" y="-88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78"/>
                          <wps:cNvCnPr/>
                          <wps:spPr bwMode="auto">
                            <a:xfrm>
                              <a:off x="6223" y="-88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79"/>
                          <wps:cNvCnPr/>
                          <wps:spPr bwMode="auto">
                            <a:xfrm>
                              <a:off x="6223" y="1064"/>
                              <a:ext cx="28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9" name="Line 80"/>
                        <wps:cNvCnPr/>
                        <wps:spPr bwMode="auto">
                          <a:xfrm>
                            <a:off x="1257300" y="228600"/>
                            <a:ext cx="794" cy="20574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1"/>
                        <wps:cNvCnPr/>
                        <wps:spPr bwMode="auto">
                          <a:xfrm>
                            <a:off x="1257300" y="2286000"/>
                            <a:ext cx="4000500" cy="7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2286000"/>
                            <a:ext cx="3886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6BE26" w14:textId="77777777" w:rsidR="001E6CBF" w:rsidRPr="00396A0C" w:rsidRDefault="001E6CBF" w:rsidP="00761D6F">
                              <w:pPr>
                                <w:tabs>
                                  <w:tab w:val="left" w:pos="360"/>
                                  <w:tab w:val="left" w:pos="1980"/>
                                  <w:tab w:val="left" w:pos="3600"/>
                                  <w:tab w:val="left" w:pos="5040"/>
                                </w:tabs>
                                <w:rPr>
                                  <w:rFonts w:ascii="Gill Sans MT" w:hAnsi="Gill Sans MT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Pr="00396A0C">
                                <w:rPr>
                                  <w:rFonts w:ascii="Gill Sans MT" w:hAnsi="Gill Sans MT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396A0C">
                                <w:rPr>
                                  <w:rFonts w:ascii="Gill Sans MT" w:hAnsi="Gill Sans MT"/>
                                  <w:b/>
                                  <w:sz w:val="28"/>
                                  <w:szCs w:val="28"/>
                                </w:rPr>
                                <w:tab/>
                                <w:t>B</w:t>
                              </w:r>
                              <w:r w:rsidRPr="00396A0C">
                                <w:rPr>
                                  <w:rFonts w:ascii="Gill Sans MT" w:hAnsi="Gill Sans MT"/>
                                  <w:b/>
                                  <w:sz w:val="28"/>
                                  <w:szCs w:val="28"/>
                                </w:rPr>
                                <w:tab/>
                                <w:t>C</w:t>
                              </w:r>
                              <w:r w:rsidRPr="00396A0C">
                                <w:rPr>
                                  <w:rFonts w:ascii="Gill Sans MT" w:hAnsi="Gill Sans MT"/>
                                  <w:b/>
                                  <w:sz w:val="28"/>
                                  <w:szCs w:val="28"/>
                                </w:rPr>
                                <w:tab/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2628900"/>
                            <a:ext cx="9144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C906D7" w14:textId="77777777" w:rsidR="001E6CBF" w:rsidRPr="00396A0C" w:rsidRDefault="001E6CBF" w:rsidP="00761D6F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396A0C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Result plus uncertainty below limit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2628900"/>
                            <a:ext cx="9144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3A8584" w14:textId="431A3115" w:rsidR="001E6CBF" w:rsidRPr="00396A0C" w:rsidRDefault="001E6CBF" w:rsidP="00761D6F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396A0C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 xml:space="preserve">Result below limit, but </w:t>
                              </w:r>
                              <w:r w:rsidR="007B469B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Pr="00396A0C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 xml:space="preserve">limit </w:t>
                              </w:r>
                              <w:r w:rsidR="007B469B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 xml:space="preserve">is </w:t>
                              </w:r>
                              <w:r w:rsidRPr="00396A0C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within uncertainty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2628900"/>
                            <a:ext cx="9144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423721" w14:textId="362CD082" w:rsidR="001E6CBF" w:rsidRPr="00396A0C" w:rsidRDefault="001E6CBF" w:rsidP="00761D6F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396A0C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 xml:space="preserve">Result above limit, but </w:t>
                              </w:r>
                              <w:r w:rsidR="007B469B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Pr="00396A0C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 xml:space="preserve">limit </w:t>
                              </w:r>
                              <w:r w:rsidR="007B469B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 xml:space="preserve">is </w:t>
                              </w:r>
                              <w:r w:rsidRPr="00396A0C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within uncertainty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2628900"/>
                            <a:ext cx="9144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5274B" w14:textId="77777777" w:rsidR="001E6CBF" w:rsidRPr="00396A0C" w:rsidRDefault="001E6CBF" w:rsidP="00761D6F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396A0C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Result plus uncertainty above limit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87"/>
                        <wps:cNvCnPr/>
                        <wps:spPr bwMode="auto">
                          <a:xfrm>
                            <a:off x="914400" y="1143000"/>
                            <a:ext cx="342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14300" y="25146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8" name="Group 96"/>
                        <wpg:cNvGrpSpPr>
                          <a:grpSpLocks/>
                        </wpg:cNvGrpSpPr>
                        <wpg:grpSpPr bwMode="auto">
                          <a:xfrm>
                            <a:off x="114300" y="2743200"/>
                            <a:ext cx="114300" cy="457200"/>
                            <a:chOff x="3775" y="776"/>
                            <a:chExt cx="288" cy="1008"/>
                          </a:xfrm>
                        </wpg:grpSpPr>
                        <wps:wsp>
                          <wps:cNvPr id="39" name="Line 91"/>
                          <wps:cNvCnPr/>
                          <wps:spPr bwMode="auto">
                            <a:xfrm>
                              <a:off x="3919" y="776"/>
                              <a:ext cx="0" cy="10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92"/>
                          <wps:cNvCnPr/>
                          <wps:spPr bwMode="auto">
                            <a:xfrm>
                              <a:off x="3775" y="1784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93"/>
                          <wps:cNvCnPr/>
                          <wps:spPr bwMode="auto">
                            <a:xfrm>
                              <a:off x="3775" y="776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400300"/>
                            <a:ext cx="1028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CDD9C" w14:textId="77777777" w:rsidR="001E6CBF" w:rsidRPr="00396A0C" w:rsidRDefault="001E6CBF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396A0C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Result</w:t>
                              </w:r>
                            </w:p>
                            <w:p w14:paraId="29EEA72E" w14:textId="77777777" w:rsidR="001E6CBF" w:rsidRPr="00396A0C" w:rsidRDefault="001E6CBF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</w:p>
                            <w:p w14:paraId="43904CC7" w14:textId="77777777" w:rsidR="001E6CBF" w:rsidRPr="00396A0C" w:rsidRDefault="001E6CBF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</w:p>
                            <w:p w14:paraId="11DE498F" w14:textId="77777777" w:rsidR="001E6CBF" w:rsidRPr="00396A0C" w:rsidRDefault="001E6CBF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396A0C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Confidence Interval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F483BA" id="Canvas 51" o:spid="_x0000_s1027" editas="canvas" alt="Title: Diagram - Description: This diagram is explained in the two paragraphs above. 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This diagram is explained in the two paragraphs above. " style="position:absolute;width:57150;height:34290;visibility:visible;mso-wrap-style:square">
                  <v:fill o:detectmouseclick="t"/>
                  <v:path o:connecttype="none"/>
                </v:shape>
                <v:rect id="Rectangle 53" o:spid="_x0000_s1029" alt="Complex graph illustrating a four result points with Confidence Interval bars. Result A and CI are above a specification value; Result B is above the specification value, but the CI overlaps; Result C is below the specification value, but the CI overlaps; and Result D and CI are below the specification value." style="position:absolute;width:57150;height:34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1A8DC5D2" w14:textId="77777777" w:rsidR="001E6CBF" w:rsidRDefault="001E6CBF"/>
                    </w:txbxContent>
                  </v:textbox>
                </v:rect>
                <v:line id="Line 54" o:spid="_x0000_s1030" style="position:absolute;visibility:visible;mso-wrap-style:square" from="13716,11430" to="52578,1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v:shape id="Text Box 55" o:spid="_x0000_s1031" type="#_x0000_t202" style="position:absolute;left:2286;top:8001;width:1028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7B1AFDF" w14:textId="77777777" w:rsidR="001E6CBF" w:rsidRPr="00396A0C" w:rsidRDefault="001E6CBF" w:rsidP="00761D6F">
                        <w:pPr>
                          <w:rPr>
                            <w:rFonts w:ascii="Gill Sans MT" w:hAnsi="Gill Sans MT"/>
                          </w:rPr>
                        </w:pPr>
                        <w:r w:rsidRPr="00396A0C">
                          <w:rPr>
                            <w:rFonts w:ascii="Gill Sans MT" w:hAnsi="Gill Sans MT"/>
                          </w:rPr>
                          <w:t>Specification Limit</w:t>
                        </w:r>
                      </w:p>
                    </w:txbxContent>
                  </v:textbox>
                </v:shape>
                <v:group id="Group 56" o:spid="_x0000_s1032" style="position:absolute;left:17145;top:5715;width:1143;height:4572" coordorigin="6223,-88" coordsize="288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57" o:spid="_x0000_s1033" style="position:absolute;left:6223;top:34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<v:line id="Line 58" o:spid="_x0000_s1034" style="position:absolute;visibility:visible;mso-wrap-style:square" from="6367,632" to="6367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59" o:spid="_x0000_s1035" style="position:absolute;flip:y;visibility:visible;mso-wrap-style:square" from="6367,-88" to="6367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<v:line id="Line 60" o:spid="_x0000_s1036" style="position:absolute;visibility:visible;mso-wrap-style:square" from="6223,-88" to="6511,-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61" o:spid="_x0000_s1037" style="position:absolute;visibility:visible;mso-wrap-style:square" from="6223,1064" to="6511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/v:group>
                <v:group id="Group 62" o:spid="_x0000_s1038" style="position:absolute;left:27432;top:8001;width:1143;height:4572" coordorigin="6223,-88" coordsize="288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Oval 63" o:spid="_x0000_s1039" style="position:absolute;left:6223;top:34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<v:line id="Line 64" o:spid="_x0000_s1040" style="position:absolute;visibility:visible;mso-wrap-style:square" from="6367,632" to="6367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65" o:spid="_x0000_s1041" style="position:absolute;flip:y;visibility:visible;mso-wrap-style:square" from="6367,-88" to="6367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66" o:spid="_x0000_s1042" style="position:absolute;visibility:visible;mso-wrap-style:square" from="6223,-88" to="6511,-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<v:line id="Line 67" o:spid="_x0000_s1043" style="position:absolute;visibility:visible;mso-wrap-style:square" from="6223,1064" to="6511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/v:group>
                <v:group id="Group 68" o:spid="_x0000_s1044" style="position:absolute;left:37719;top:10287;width:1143;height:4572" coordorigin="6223,-88" coordsize="288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oval id="Oval 69" o:spid="_x0000_s1045" style="position:absolute;left:6223;top:34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  <v:line id="Line 70" o:spid="_x0000_s1046" style="position:absolute;visibility:visible;mso-wrap-style:square" from="6367,632" to="6367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line id="Line 71" o:spid="_x0000_s1047" style="position:absolute;flip:y;visibility:visible;mso-wrap-style:square" from="6367,-88" to="6367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<v:line id="Line 72" o:spid="_x0000_s1048" style="position:absolute;visibility:visible;mso-wrap-style:square" from="6223,-88" to="6511,-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v:line id="Line 73" o:spid="_x0000_s1049" style="position:absolute;visibility:visible;mso-wrap-style:square" from="6223,1064" to="6511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/v:group>
                <v:group id="Group 74" o:spid="_x0000_s1050" style="position:absolute;left:46863;top:12573;width:1143;height:4572" coordorigin="6223,-88" coordsize="288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oval id="Oval 75" o:spid="_x0000_s1051" style="position:absolute;left:6223;top:34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<v:line id="Line 76" o:spid="_x0000_s1052" style="position:absolute;visibility:visible;mso-wrap-style:square" from="6367,632" to="6367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77" o:spid="_x0000_s1053" style="position:absolute;flip:y;visibility:visible;mso-wrap-style:square" from="6367,-88" to="6367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<v:line id="Line 78" o:spid="_x0000_s1054" style="position:absolute;visibility:visible;mso-wrap-style:square" from="6223,-88" to="6511,-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79" o:spid="_x0000_s1055" style="position:absolute;visibility:visible;mso-wrap-style:square" from="6223,1064" to="6511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/v:group>
                <v:line id="Line 80" o:spid="_x0000_s1056" style="position:absolute;visibility:visible;mso-wrap-style:square" from="12573,2286" to="12580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    <v:line id="Line 81" o:spid="_x0000_s1057" style="position:absolute;visibility:visible;mso-wrap-style:square" from="12573,22860" to="52578,2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shape id="Text Box 82" o:spid="_x0000_s1058" type="#_x0000_t202" style="position:absolute;left:13716;top:22860;width:388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F76BE26" w14:textId="77777777" w:rsidR="001E6CBF" w:rsidRPr="00396A0C" w:rsidRDefault="001E6CBF" w:rsidP="00761D6F">
                        <w:pPr>
                          <w:tabs>
                            <w:tab w:val="left" w:pos="360"/>
                            <w:tab w:val="left" w:pos="1980"/>
                            <w:tab w:val="left" w:pos="3600"/>
                            <w:tab w:val="left" w:pos="5040"/>
                          </w:tabs>
                          <w:rPr>
                            <w:rFonts w:ascii="Gill Sans MT" w:hAnsi="Gill Sans MT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Pr="00396A0C">
                          <w:rPr>
                            <w:rFonts w:ascii="Gill Sans MT" w:hAnsi="Gill Sans MT"/>
                            <w:b/>
                            <w:sz w:val="28"/>
                            <w:szCs w:val="28"/>
                          </w:rPr>
                          <w:t>A</w:t>
                        </w:r>
                        <w:r w:rsidRPr="00396A0C">
                          <w:rPr>
                            <w:rFonts w:ascii="Gill Sans MT" w:hAnsi="Gill Sans MT"/>
                            <w:b/>
                            <w:sz w:val="28"/>
                            <w:szCs w:val="28"/>
                          </w:rPr>
                          <w:tab/>
                          <w:t>B</w:t>
                        </w:r>
                        <w:r w:rsidRPr="00396A0C">
                          <w:rPr>
                            <w:rFonts w:ascii="Gill Sans MT" w:hAnsi="Gill Sans MT"/>
                            <w:b/>
                            <w:sz w:val="28"/>
                            <w:szCs w:val="28"/>
                          </w:rPr>
                          <w:tab/>
                          <w:t>C</w:t>
                        </w:r>
                        <w:r w:rsidRPr="00396A0C">
                          <w:rPr>
                            <w:rFonts w:ascii="Gill Sans MT" w:hAnsi="Gill Sans MT"/>
                            <w:b/>
                            <w:sz w:val="28"/>
                            <w:szCs w:val="28"/>
                          </w:rPr>
                          <w:tab/>
                          <w:t>D</w:t>
                        </w:r>
                      </w:p>
                    </w:txbxContent>
                  </v:textbox>
                </v:shape>
                <v:shape id="Text Box 83" o:spid="_x0000_s1059" type="#_x0000_t202" style="position:absolute;left:43434;top:26289;width:914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50C906D7" w14:textId="77777777" w:rsidR="001E6CBF" w:rsidRPr="00396A0C" w:rsidRDefault="001E6CBF" w:rsidP="00761D6F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396A0C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Result plus uncertainty below limit</w:t>
                        </w:r>
                      </w:p>
                    </w:txbxContent>
                  </v:textbox>
                </v:shape>
                <v:shape id="Text Box 84" o:spid="_x0000_s1060" type="#_x0000_t202" style="position:absolute;left:33147;top:26289;width:914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7B3A8584" w14:textId="431A3115" w:rsidR="001E6CBF" w:rsidRPr="00396A0C" w:rsidRDefault="001E6CBF" w:rsidP="00761D6F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396A0C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Result below limit, but </w:t>
                        </w:r>
                        <w:r w:rsidR="007B469B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the </w:t>
                        </w:r>
                        <w:r w:rsidRPr="00396A0C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limit </w:t>
                        </w:r>
                        <w:r w:rsidR="007B469B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is </w:t>
                        </w:r>
                        <w:r w:rsidRPr="00396A0C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within uncertainty</w:t>
                        </w:r>
                      </w:p>
                    </w:txbxContent>
                  </v:textbox>
                </v:shape>
                <v:shape id="Text Box 85" o:spid="_x0000_s1061" type="#_x0000_t202" style="position:absolute;left:22860;top:26289;width:914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02423721" w14:textId="362CD082" w:rsidR="001E6CBF" w:rsidRPr="00396A0C" w:rsidRDefault="001E6CBF" w:rsidP="00761D6F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396A0C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Result above limit, but </w:t>
                        </w:r>
                        <w:r w:rsidR="007B469B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the </w:t>
                        </w:r>
                        <w:r w:rsidRPr="00396A0C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limit </w:t>
                        </w:r>
                        <w:r w:rsidR="007B469B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is </w:t>
                        </w:r>
                        <w:r w:rsidRPr="00396A0C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within uncertainty</w:t>
                        </w:r>
                      </w:p>
                    </w:txbxContent>
                  </v:textbox>
                </v:shape>
                <v:shape id="Text Box 86" o:spid="_x0000_s1062" type="#_x0000_t202" style="position:absolute;left:12573;top:26289;width:914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4095274B" w14:textId="77777777" w:rsidR="001E6CBF" w:rsidRPr="00396A0C" w:rsidRDefault="001E6CBF" w:rsidP="00761D6F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396A0C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Result plus uncertainty above limit</w:t>
                        </w:r>
                      </w:p>
                    </w:txbxContent>
                  </v:textbox>
                </v:shape>
                <v:line id="Line 87" o:spid="_x0000_s1063" style="position:absolute;visibility:visible;mso-wrap-style:square" from="9144,11430" to="12573,1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oval id="Oval 88" o:spid="_x0000_s1064" style="position:absolute;left:1143;top:25146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/>
                <v:group id="Group 96" o:spid="_x0000_s1065" style="position:absolute;left:1143;top:27432;width:1143;height:4572" coordorigin="3775,776" coordsize="28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Line 91" o:spid="_x0000_s1066" style="position:absolute;visibility:visible;mso-wrap-style:square" from="3919,776" to="3919,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92" o:spid="_x0000_s1067" style="position:absolute;visibility:visible;mso-wrap-style:square" from="3775,1784" to="4063,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93" o:spid="_x0000_s1068" style="position:absolute;visibility:visible;mso-wrap-style:square" from="3775,776" to="4063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/v:group>
                <v:shape id="Text Box 97" o:spid="_x0000_s1069" type="#_x0000_t202" style="position:absolute;left:2286;top:24003;width:10287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14:paraId="719CDD9C" w14:textId="77777777" w:rsidR="001E6CBF" w:rsidRPr="00396A0C" w:rsidRDefault="001E6CBF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396A0C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Result</w:t>
                        </w:r>
                      </w:p>
                      <w:p w14:paraId="29EEA72E" w14:textId="77777777" w:rsidR="001E6CBF" w:rsidRPr="00396A0C" w:rsidRDefault="001E6CBF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</w:p>
                      <w:p w14:paraId="43904CC7" w14:textId="77777777" w:rsidR="001E6CBF" w:rsidRPr="00396A0C" w:rsidRDefault="001E6CBF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</w:p>
                      <w:p w14:paraId="11DE498F" w14:textId="77777777" w:rsidR="001E6CBF" w:rsidRPr="00396A0C" w:rsidRDefault="001E6CBF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396A0C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Confidence Interval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01F299" w14:textId="77777777" w:rsidR="001C4956" w:rsidRPr="00396A0C" w:rsidRDefault="007112D6" w:rsidP="00396A0C">
      <w:pPr>
        <w:pStyle w:val="Heading3"/>
        <w:spacing w:before="0" w:after="140" w:line="300" w:lineRule="atLeast"/>
      </w:pPr>
      <w:r w:rsidRPr="00396A0C">
        <w:rPr>
          <w:sz w:val="18"/>
          <w:szCs w:val="18"/>
        </w:rPr>
        <w:br w:type="page"/>
      </w:r>
      <w:r w:rsidR="001C4956" w:rsidRPr="00396A0C">
        <w:lastRenderedPageBreak/>
        <w:t>MU and the Public Health Laboratory</w:t>
      </w:r>
    </w:p>
    <w:p w14:paraId="70C49CE3" w14:textId="77777777" w:rsidR="00CD1060" w:rsidRPr="00396A0C" w:rsidRDefault="003A6B36" w:rsidP="00396A0C">
      <w:pPr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 xml:space="preserve">The Public Health Laboratory </w:t>
      </w:r>
      <w:r w:rsidR="002E5956" w:rsidRPr="00396A0C">
        <w:rPr>
          <w:rFonts w:ascii="Gill Sans MT" w:hAnsi="Gill Sans MT"/>
          <w:sz w:val="22"/>
          <w:szCs w:val="22"/>
        </w:rPr>
        <w:t>ha</w:t>
      </w:r>
      <w:r w:rsidR="00EE2BC7" w:rsidRPr="00396A0C">
        <w:rPr>
          <w:rFonts w:ascii="Gill Sans MT" w:hAnsi="Gill Sans MT"/>
          <w:sz w:val="22"/>
          <w:szCs w:val="22"/>
        </w:rPr>
        <w:t>s</w:t>
      </w:r>
      <w:r w:rsidR="002E5956" w:rsidRPr="00396A0C">
        <w:rPr>
          <w:rFonts w:ascii="Gill Sans MT" w:hAnsi="Gill Sans MT"/>
          <w:sz w:val="22"/>
          <w:szCs w:val="22"/>
        </w:rPr>
        <w:t xml:space="preserve"> </w:t>
      </w:r>
      <w:r w:rsidRPr="00396A0C">
        <w:rPr>
          <w:rFonts w:ascii="Gill Sans MT" w:hAnsi="Gill Sans MT"/>
          <w:sz w:val="22"/>
          <w:szCs w:val="22"/>
        </w:rPr>
        <w:t>calculate</w:t>
      </w:r>
      <w:r w:rsidR="002E5956" w:rsidRPr="00396A0C">
        <w:rPr>
          <w:rFonts w:ascii="Gill Sans MT" w:hAnsi="Gill Sans MT"/>
          <w:sz w:val="22"/>
          <w:szCs w:val="22"/>
        </w:rPr>
        <w:t>d</w:t>
      </w:r>
      <w:r w:rsidRPr="00396A0C">
        <w:rPr>
          <w:rFonts w:ascii="Gill Sans MT" w:hAnsi="Gill Sans MT"/>
          <w:sz w:val="22"/>
          <w:szCs w:val="22"/>
        </w:rPr>
        <w:t xml:space="preserve"> MU for all NATA-accredited</w:t>
      </w:r>
      <w:r w:rsidR="00D95259" w:rsidRPr="00396A0C">
        <w:rPr>
          <w:rFonts w:ascii="Gill Sans MT" w:hAnsi="Gill Sans MT"/>
          <w:sz w:val="22"/>
          <w:szCs w:val="22"/>
        </w:rPr>
        <w:t>, quantitative</w:t>
      </w:r>
      <w:r w:rsidRPr="00396A0C">
        <w:rPr>
          <w:rFonts w:ascii="Gill Sans MT" w:hAnsi="Gill Sans MT"/>
          <w:sz w:val="22"/>
          <w:szCs w:val="22"/>
        </w:rPr>
        <w:t xml:space="preserve"> water and food </w:t>
      </w:r>
      <w:r w:rsidR="002E5956" w:rsidRPr="00396A0C">
        <w:rPr>
          <w:rFonts w:ascii="Gill Sans MT" w:hAnsi="Gill Sans MT"/>
          <w:sz w:val="22"/>
          <w:szCs w:val="22"/>
        </w:rPr>
        <w:t>methods</w:t>
      </w:r>
      <w:r w:rsidRPr="00396A0C">
        <w:rPr>
          <w:rFonts w:ascii="Gill Sans MT" w:hAnsi="Gill Sans MT"/>
          <w:sz w:val="22"/>
          <w:szCs w:val="22"/>
        </w:rPr>
        <w:t xml:space="preserve">. </w:t>
      </w:r>
      <w:r w:rsidR="002E5956" w:rsidRPr="00396A0C">
        <w:rPr>
          <w:rFonts w:ascii="Gill Sans MT" w:hAnsi="Gill Sans MT"/>
          <w:sz w:val="22"/>
          <w:szCs w:val="22"/>
        </w:rPr>
        <w:t>Non</w:t>
      </w:r>
      <w:r w:rsidR="00CD1060" w:rsidRPr="00396A0C">
        <w:rPr>
          <w:rFonts w:ascii="Gill Sans MT" w:hAnsi="Gill Sans MT"/>
          <w:sz w:val="22"/>
          <w:szCs w:val="22"/>
        </w:rPr>
        <w:t xml:space="preserve">-quantitative results, such as Presence/Absence tests for </w:t>
      </w:r>
      <w:r w:rsidR="00CD1060" w:rsidRPr="00396A0C">
        <w:rPr>
          <w:rFonts w:ascii="Gill Sans MT" w:hAnsi="Gill Sans MT"/>
          <w:i/>
          <w:sz w:val="22"/>
          <w:szCs w:val="22"/>
        </w:rPr>
        <w:t>Salmonella</w:t>
      </w:r>
      <w:r w:rsidR="00CD1060" w:rsidRPr="00396A0C">
        <w:rPr>
          <w:rFonts w:ascii="Gill Sans MT" w:hAnsi="Gill Sans MT"/>
          <w:sz w:val="22"/>
          <w:szCs w:val="22"/>
        </w:rPr>
        <w:t xml:space="preserve"> and </w:t>
      </w:r>
      <w:r w:rsidR="00CD1060" w:rsidRPr="00396A0C">
        <w:rPr>
          <w:rFonts w:ascii="Gill Sans MT" w:hAnsi="Gill Sans MT"/>
          <w:i/>
          <w:sz w:val="22"/>
          <w:szCs w:val="22"/>
        </w:rPr>
        <w:t>Listeria</w:t>
      </w:r>
      <w:r w:rsidR="00CD1060" w:rsidRPr="00396A0C">
        <w:rPr>
          <w:rFonts w:ascii="Gill Sans MT" w:hAnsi="Gill Sans MT"/>
          <w:sz w:val="22"/>
          <w:szCs w:val="22"/>
        </w:rPr>
        <w:t xml:space="preserve">, do not require MU. </w:t>
      </w:r>
      <w:r w:rsidR="00B97C49">
        <w:rPr>
          <w:rFonts w:ascii="Gill Sans MT" w:hAnsi="Gill Sans MT"/>
          <w:sz w:val="22"/>
          <w:szCs w:val="22"/>
        </w:rPr>
        <w:t>Also, q</w:t>
      </w:r>
      <w:r w:rsidR="002E5956" w:rsidRPr="00396A0C">
        <w:rPr>
          <w:rFonts w:ascii="Gill Sans MT" w:hAnsi="Gill Sans MT"/>
          <w:sz w:val="22"/>
          <w:szCs w:val="22"/>
        </w:rPr>
        <w:t xml:space="preserve">uantitative </w:t>
      </w:r>
      <w:r w:rsidR="001732D3" w:rsidRPr="00396A0C">
        <w:rPr>
          <w:rFonts w:ascii="Gill Sans MT" w:hAnsi="Gill Sans MT"/>
          <w:sz w:val="22"/>
          <w:szCs w:val="22"/>
        </w:rPr>
        <w:t xml:space="preserve">results less than the detection limit (e.g. </w:t>
      </w:r>
      <w:r w:rsidR="001732D3" w:rsidRPr="00396A0C">
        <w:rPr>
          <w:rFonts w:ascii="Gill Sans MT" w:hAnsi="Gill Sans MT"/>
          <w:i/>
          <w:sz w:val="22"/>
          <w:szCs w:val="22"/>
        </w:rPr>
        <w:t>E.</w:t>
      </w:r>
      <w:r w:rsidR="00D95259" w:rsidRPr="00396A0C">
        <w:rPr>
          <w:rFonts w:ascii="Gill Sans MT" w:hAnsi="Gill Sans MT"/>
          <w:i/>
          <w:sz w:val="22"/>
          <w:szCs w:val="22"/>
        </w:rPr>
        <w:t xml:space="preserve"> </w:t>
      </w:r>
      <w:r w:rsidR="001732D3" w:rsidRPr="00396A0C">
        <w:rPr>
          <w:rFonts w:ascii="Gill Sans MT" w:hAnsi="Gill Sans MT"/>
          <w:i/>
          <w:sz w:val="22"/>
          <w:szCs w:val="22"/>
        </w:rPr>
        <w:t>coli</w:t>
      </w:r>
      <w:r w:rsidR="001732D3" w:rsidRPr="00396A0C">
        <w:rPr>
          <w:rFonts w:ascii="Gill Sans MT" w:hAnsi="Gill Sans MT"/>
          <w:sz w:val="22"/>
          <w:szCs w:val="22"/>
        </w:rPr>
        <w:t xml:space="preserve"> &lt;1 </w:t>
      </w:r>
      <w:proofErr w:type="spellStart"/>
      <w:r w:rsidR="001732D3" w:rsidRPr="00396A0C">
        <w:rPr>
          <w:rFonts w:ascii="Gill Sans MT" w:hAnsi="Gill Sans MT"/>
          <w:sz w:val="22"/>
          <w:szCs w:val="22"/>
        </w:rPr>
        <w:t>cfu</w:t>
      </w:r>
      <w:proofErr w:type="spellEnd"/>
      <w:r w:rsidR="001732D3" w:rsidRPr="00396A0C">
        <w:rPr>
          <w:rFonts w:ascii="Gill Sans MT" w:hAnsi="Gill Sans MT"/>
          <w:sz w:val="22"/>
          <w:szCs w:val="22"/>
        </w:rPr>
        <w:t>/mL) do not require a statement of MU.</w:t>
      </w:r>
    </w:p>
    <w:p w14:paraId="41C3B157" w14:textId="77777777" w:rsidR="00C32731" w:rsidRPr="00396A0C" w:rsidRDefault="006C3709" w:rsidP="00396A0C">
      <w:pPr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 xml:space="preserve">Annex A shows the </w:t>
      </w:r>
      <w:r w:rsidR="004019CF" w:rsidRPr="00396A0C">
        <w:rPr>
          <w:rFonts w:ascii="Gill Sans MT" w:hAnsi="Gill Sans MT"/>
          <w:sz w:val="22"/>
          <w:szCs w:val="22"/>
        </w:rPr>
        <w:t xml:space="preserve">calculated </w:t>
      </w:r>
      <w:r w:rsidRPr="00396A0C">
        <w:rPr>
          <w:rFonts w:ascii="Gill Sans MT" w:hAnsi="Gill Sans MT"/>
          <w:sz w:val="22"/>
          <w:szCs w:val="22"/>
        </w:rPr>
        <w:t xml:space="preserve">Expanded Uncertainty (U) </w:t>
      </w:r>
      <w:r w:rsidR="004019CF" w:rsidRPr="00396A0C">
        <w:rPr>
          <w:rFonts w:ascii="Gill Sans MT" w:hAnsi="Gill Sans MT"/>
          <w:sz w:val="22"/>
          <w:szCs w:val="22"/>
        </w:rPr>
        <w:t xml:space="preserve">for each method – U is a log value which </w:t>
      </w:r>
      <w:r w:rsidR="009F27B5" w:rsidRPr="00396A0C">
        <w:rPr>
          <w:rFonts w:ascii="Gill Sans MT" w:hAnsi="Gill Sans MT"/>
          <w:sz w:val="22"/>
          <w:szCs w:val="22"/>
        </w:rPr>
        <w:t>is applied to the log</w:t>
      </w:r>
      <w:r w:rsidR="00AF6A6D" w:rsidRPr="00396A0C">
        <w:rPr>
          <w:rFonts w:ascii="Gill Sans MT" w:hAnsi="Gill Sans MT"/>
          <w:sz w:val="22"/>
          <w:szCs w:val="22"/>
        </w:rPr>
        <w:t>arithm</w:t>
      </w:r>
      <w:r w:rsidR="009F27B5" w:rsidRPr="00396A0C">
        <w:rPr>
          <w:rFonts w:ascii="Gill Sans MT" w:hAnsi="Gill Sans MT"/>
          <w:sz w:val="22"/>
          <w:szCs w:val="22"/>
        </w:rPr>
        <w:t xml:space="preserve"> of the test result to generate the CI, as shown below</w:t>
      </w:r>
      <w:r w:rsidRPr="00396A0C">
        <w:rPr>
          <w:rFonts w:ascii="Gill Sans MT" w:hAnsi="Gill Sans MT"/>
          <w:sz w:val="22"/>
          <w:szCs w:val="22"/>
        </w:rPr>
        <w:t xml:space="preserve">. </w:t>
      </w:r>
    </w:p>
    <w:p w14:paraId="0B7740A2" w14:textId="4D4CAFAF" w:rsidR="00DF48B9" w:rsidRPr="00396A0C" w:rsidRDefault="009C6284" w:rsidP="00C05B6D">
      <w:pPr>
        <w:spacing w:after="140" w:line="300" w:lineRule="atLeast"/>
        <w:ind w:left="567" w:hanging="567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 xml:space="preserve">Example: </w:t>
      </w:r>
      <w:r w:rsidRPr="00396A0C">
        <w:rPr>
          <w:rFonts w:ascii="Gill Sans MT" w:hAnsi="Gill Sans MT"/>
          <w:sz w:val="22"/>
          <w:szCs w:val="22"/>
        </w:rPr>
        <w:tab/>
      </w:r>
      <w:r w:rsidR="00AF6A6D" w:rsidRPr="00396A0C">
        <w:rPr>
          <w:rFonts w:ascii="Gill Sans MT" w:hAnsi="Gill Sans MT"/>
          <w:sz w:val="22"/>
          <w:szCs w:val="22"/>
        </w:rPr>
        <w:t xml:space="preserve">A </w:t>
      </w:r>
      <w:r w:rsidR="007B469B">
        <w:rPr>
          <w:rFonts w:ascii="Gill Sans MT" w:hAnsi="Gill Sans MT"/>
          <w:sz w:val="22"/>
          <w:szCs w:val="22"/>
        </w:rPr>
        <w:t xml:space="preserve">sample </w:t>
      </w:r>
      <w:r w:rsidRPr="00396A0C">
        <w:rPr>
          <w:rFonts w:ascii="Gill Sans MT" w:hAnsi="Gill Sans MT"/>
          <w:sz w:val="22"/>
          <w:szCs w:val="22"/>
        </w:rPr>
        <w:t xml:space="preserve">HCC result is </w:t>
      </w:r>
      <w:r w:rsidR="007B469B">
        <w:rPr>
          <w:rFonts w:ascii="Gill Sans MT" w:hAnsi="Gill Sans MT"/>
          <w:sz w:val="22"/>
          <w:szCs w:val="22"/>
        </w:rPr>
        <w:tab/>
      </w:r>
      <w:r w:rsidRPr="00396A0C">
        <w:rPr>
          <w:rFonts w:ascii="Gill Sans MT" w:hAnsi="Gill Sans MT"/>
          <w:sz w:val="22"/>
          <w:szCs w:val="22"/>
        </w:rPr>
        <w:t xml:space="preserve">85 </w:t>
      </w:r>
      <w:proofErr w:type="spellStart"/>
      <w:r w:rsidRPr="00396A0C">
        <w:rPr>
          <w:rFonts w:ascii="Gill Sans MT" w:hAnsi="Gill Sans MT"/>
          <w:sz w:val="22"/>
          <w:szCs w:val="22"/>
        </w:rPr>
        <w:t>cfu</w:t>
      </w:r>
      <w:proofErr w:type="spellEnd"/>
      <w:r w:rsidRPr="00396A0C">
        <w:rPr>
          <w:rFonts w:ascii="Gill Sans MT" w:hAnsi="Gill Sans MT"/>
          <w:sz w:val="22"/>
          <w:szCs w:val="22"/>
        </w:rPr>
        <w:t>/mL (=1.93 log)</w:t>
      </w:r>
      <w:r w:rsidR="00AF6A6D" w:rsidRPr="00396A0C">
        <w:rPr>
          <w:rFonts w:ascii="Gill Sans MT" w:hAnsi="Gill Sans MT"/>
          <w:sz w:val="22"/>
          <w:szCs w:val="22"/>
        </w:rPr>
        <w:t>,</w:t>
      </w:r>
      <w:r w:rsidRPr="00396A0C">
        <w:rPr>
          <w:rFonts w:ascii="Gill Sans MT" w:hAnsi="Gill Sans MT"/>
          <w:sz w:val="22"/>
          <w:szCs w:val="22"/>
        </w:rPr>
        <w:t xml:space="preserve"> U = 0.11 log at 95% CI</w:t>
      </w:r>
    </w:p>
    <w:p w14:paraId="78F73B26" w14:textId="0780EB96" w:rsidR="009C6284" w:rsidRPr="00396A0C" w:rsidRDefault="009C6284" w:rsidP="00C05B6D">
      <w:pPr>
        <w:spacing w:after="140" w:line="300" w:lineRule="atLeast"/>
        <w:ind w:left="567" w:hanging="567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ab/>
      </w:r>
      <w:r w:rsidRPr="00396A0C">
        <w:rPr>
          <w:rFonts w:ascii="Gill Sans MT" w:hAnsi="Gill Sans MT"/>
          <w:sz w:val="22"/>
          <w:szCs w:val="22"/>
        </w:rPr>
        <w:tab/>
      </w:r>
      <w:r w:rsidR="007B469B">
        <w:rPr>
          <w:rFonts w:ascii="Gill Sans MT" w:hAnsi="Gill Sans MT"/>
          <w:sz w:val="22"/>
          <w:szCs w:val="22"/>
        </w:rPr>
        <w:tab/>
      </w:r>
      <w:r w:rsidR="00AF6A6D" w:rsidRPr="00396A0C">
        <w:rPr>
          <w:rFonts w:ascii="Gill Sans MT" w:hAnsi="Gill Sans MT"/>
          <w:sz w:val="22"/>
          <w:szCs w:val="22"/>
        </w:rPr>
        <w:t>Result with uncertainty is:</w:t>
      </w:r>
      <w:r w:rsidR="00AF6A6D" w:rsidRPr="00396A0C">
        <w:rPr>
          <w:rFonts w:ascii="Gill Sans MT" w:hAnsi="Gill Sans MT"/>
          <w:sz w:val="22"/>
          <w:szCs w:val="22"/>
        </w:rPr>
        <w:tab/>
      </w:r>
      <w:r w:rsidRPr="00396A0C">
        <w:rPr>
          <w:rFonts w:ascii="Gill Sans MT" w:hAnsi="Gill Sans MT"/>
          <w:sz w:val="22"/>
          <w:szCs w:val="22"/>
        </w:rPr>
        <w:t xml:space="preserve">1.93 log </w:t>
      </w:r>
      <w:proofErr w:type="spellStart"/>
      <w:r w:rsidRPr="00396A0C">
        <w:rPr>
          <w:rFonts w:ascii="Gill Sans MT" w:hAnsi="Gill Sans MT"/>
          <w:sz w:val="22"/>
          <w:szCs w:val="22"/>
        </w:rPr>
        <w:t>cfu</w:t>
      </w:r>
      <w:proofErr w:type="spellEnd"/>
      <w:r w:rsidRPr="00396A0C">
        <w:rPr>
          <w:rFonts w:ascii="Gill Sans MT" w:hAnsi="Gill Sans MT"/>
          <w:sz w:val="22"/>
          <w:szCs w:val="22"/>
        </w:rPr>
        <w:t xml:space="preserve">/mL </w:t>
      </w:r>
      <w:r w:rsidRPr="00396A0C">
        <w:rPr>
          <w:rFonts w:ascii="Gill Sans MT" w:hAnsi="Gill Sans MT"/>
          <w:sz w:val="22"/>
          <w:szCs w:val="22"/>
          <w:u w:val="single"/>
        </w:rPr>
        <w:t xml:space="preserve">[1.93 – 0.11, 1.93 + 0.11] </w:t>
      </w:r>
    </w:p>
    <w:p w14:paraId="3FA518C4" w14:textId="77DA8F70" w:rsidR="009C6284" w:rsidRPr="00396A0C" w:rsidRDefault="009C6284" w:rsidP="00C05B6D">
      <w:pPr>
        <w:spacing w:after="140" w:line="300" w:lineRule="atLeast"/>
        <w:ind w:left="567" w:hanging="567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ab/>
      </w:r>
      <w:r w:rsidRPr="00396A0C">
        <w:rPr>
          <w:rFonts w:ascii="Gill Sans MT" w:hAnsi="Gill Sans MT"/>
          <w:sz w:val="22"/>
          <w:szCs w:val="22"/>
        </w:rPr>
        <w:tab/>
      </w:r>
      <w:r w:rsidR="007B469B">
        <w:rPr>
          <w:rFonts w:ascii="Gill Sans MT" w:hAnsi="Gill Sans MT"/>
          <w:sz w:val="22"/>
          <w:szCs w:val="22"/>
        </w:rPr>
        <w:tab/>
      </w:r>
      <w:r w:rsidRPr="00396A0C">
        <w:rPr>
          <w:rFonts w:ascii="Gill Sans MT" w:hAnsi="Gill Sans MT"/>
          <w:sz w:val="22"/>
          <w:szCs w:val="22"/>
        </w:rPr>
        <w:t xml:space="preserve">Therefore, </w:t>
      </w:r>
      <w:r w:rsidR="00AF6A6D" w:rsidRPr="00396A0C">
        <w:rPr>
          <w:rFonts w:ascii="Gill Sans MT" w:hAnsi="Gill Sans MT"/>
          <w:sz w:val="22"/>
          <w:szCs w:val="22"/>
        </w:rPr>
        <w:t xml:space="preserve">the </w:t>
      </w:r>
      <w:r w:rsidRPr="00396A0C">
        <w:rPr>
          <w:rFonts w:ascii="Gill Sans MT" w:hAnsi="Gill Sans MT"/>
          <w:sz w:val="22"/>
          <w:szCs w:val="22"/>
        </w:rPr>
        <w:t xml:space="preserve">result is </w:t>
      </w:r>
      <w:r w:rsidR="00AF6A6D" w:rsidRPr="00396A0C">
        <w:rPr>
          <w:rFonts w:ascii="Gill Sans MT" w:hAnsi="Gill Sans MT"/>
          <w:sz w:val="22"/>
          <w:szCs w:val="22"/>
        </w:rPr>
        <w:tab/>
      </w:r>
      <w:r w:rsidR="00AF6A6D" w:rsidRPr="00396A0C">
        <w:rPr>
          <w:rFonts w:ascii="Gill Sans MT" w:hAnsi="Gill Sans MT"/>
          <w:sz w:val="22"/>
          <w:szCs w:val="22"/>
        </w:rPr>
        <w:tab/>
      </w:r>
      <w:r w:rsidRPr="00396A0C">
        <w:rPr>
          <w:rFonts w:ascii="Gill Sans MT" w:hAnsi="Gill Sans MT"/>
          <w:sz w:val="22"/>
          <w:szCs w:val="22"/>
        </w:rPr>
        <w:t xml:space="preserve">1.93 log </w:t>
      </w:r>
      <w:proofErr w:type="spellStart"/>
      <w:r w:rsidRPr="00396A0C">
        <w:rPr>
          <w:rFonts w:ascii="Gill Sans MT" w:hAnsi="Gill Sans MT"/>
          <w:sz w:val="22"/>
          <w:szCs w:val="22"/>
        </w:rPr>
        <w:t>cfu</w:t>
      </w:r>
      <w:proofErr w:type="spellEnd"/>
      <w:r w:rsidRPr="00396A0C">
        <w:rPr>
          <w:rFonts w:ascii="Gill Sans MT" w:hAnsi="Gill Sans MT"/>
          <w:sz w:val="22"/>
          <w:szCs w:val="22"/>
        </w:rPr>
        <w:t>/mL [1.82, 2.04]</w:t>
      </w:r>
    </w:p>
    <w:p w14:paraId="3BB3E9B3" w14:textId="16BDB380" w:rsidR="009C6284" w:rsidRPr="00396A0C" w:rsidRDefault="00AF6A6D" w:rsidP="00C05B6D">
      <w:pPr>
        <w:spacing w:after="140" w:line="300" w:lineRule="atLeast"/>
        <w:ind w:left="567" w:hanging="567"/>
        <w:rPr>
          <w:rFonts w:ascii="Gill Sans MT" w:hAnsi="Gill Sans MT"/>
          <w:sz w:val="22"/>
          <w:szCs w:val="22"/>
          <w:u w:val="single"/>
        </w:rPr>
      </w:pPr>
      <w:r w:rsidRPr="00396A0C">
        <w:rPr>
          <w:rFonts w:ascii="Gill Sans MT" w:hAnsi="Gill Sans MT"/>
          <w:sz w:val="22"/>
          <w:szCs w:val="22"/>
        </w:rPr>
        <w:tab/>
      </w:r>
      <w:r w:rsidRPr="00396A0C">
        <w:rPr>
          <w:rFonts w:ascii="Gill Sans MT" w:hAnsi="Gill Sans MT"/>
          <w:sz w:val="22"/>
          <w:szCs w:val="22"/>
        </w:rPr>
        <w:tab/>
      </w:r>
      <w:r w:rsidR="007B469B">
        <w:rPr>
          <w:rFonts w:ascii="Gill Sans MT" w:hAnsi="Gill Sans MT"/>
          <w:sz w:val="22"/>
          <w:szCs w:val="22"/>
        </w:rPr>
        <w:tab/>
      </w:r>
      <w:r w:rsidRPr="00396A0C">
        <w:rPr>
          <w:rFonts w:ascii="Gill Sans MT" w:hAnsi="Gill Sans MT"/>
          <w:sz w:val="22"/>
          <w:szCs w:val="22"/>
        </w:rPr>
        <w:t xml:space="preserve">In </w:t>
      </w:r>
      <w:r w:rsidR="009C6284" w:rsidRPr="00396A0C">
        <w:rPr>
          <w:rFonts w:ascii="Gill Sans MT" w:hAnsi="Gill Sans MT"/>
          <w:sz w:val="22"/>
          <w:szCs w:val="22"/>
        </w:rPr>
        <w:t>natural values, the result is</w:t>
      </w:r>
      <w:r w:rsidRPr="00396A0C">
        <w:rPr>
          <w:rFonts w:ascii="Gill Sans MT" w:hAnsi="Gill Sans MT"/>
          <w:sz w:val="22"/>
          <w:szCs w:val="22"/>
        </w:rPr>
        <w:t>:</w:t>
      </w:r>
      <w:r w:rsidR="009C6284" w:rsidRPr="00396A0C">
        <w:rPr>
          <w:rFonts w:ascii="Gill Sans MT" w:hAnsi="Gill Sans MT"/>
          <w:sz w:val="22"/>
          <w:szCs w:val="22"/>
        </w:rPr>
        <w:t xml:space="preserve"> </w:t>
      </w:r>
      <w:r w:rsidRPr="00396A0C">
        <w:rPr>
          <w:rFonts w:ascii="Gill Sans MT" w:hAnsi="Gill Sans MT"/>
          <w:sz w:val="22"/>
          <w:szCs w:val="22"/>
        </w:rPr>
        <w:tab/>
      </w:r>
      <w:r w:rsidR="009C6284" w:rsidRPr="00396A0C">
        <w:rPr>
          <w:rFonts w:ascii="Gill Sans MT" w:hAnsi="Gill Sans MT"/>
          <w:sz w:val="22"/>
          <w:szCs w:val="22"/>
        </w:rPr>
        <w:t xml:space="preserve">85 </w:t>
      </w:r>
      <w:proofErr w:type="spellStart"/>
      <w:r w:rsidR="009C6284" w:rsidRPr="00396A0C">
        <w:rPr>
          <w:rFonts w:ascii="Gill Sans MT" w:hAnsi="Gill Sans MT"/>
          <w:sz w:val="22"/>
          <w:szCs w:val="22"/>
        </w:rPr>
        <w:t>cfu</w:t>
      </w:r>
      <w:proofErr w:type="spellEnd"/>
      <w:r w:rsidR="009C6284" w:rsidRPr="00396A0C">
        <w:rPr>
          <w:rFonts w:ascii="Gill Sans MT" w:hAnsi="Gill Sans MT"/>
          <w:sz w:val="22"/>
          <w:szCs w:val="22"/>
        </w:rPr>
        <w:t>/mL [66, 110</w:t>
      </w:r>
      <w:r w:rsidR="009C6284" w:rsidRPr="00396A0C">
        <w:rPr>
          <w:rFonts w:ascii="Gill Sans MT" w:hAnsi="Gill Sans MT"/>
          <w:sz w:val="22"/>
          <w:szCs w:val="22"/>
          <w:u w:val="single"/>
        </w:rPr>
        <w:t>]</w:t>
      </w:r>
    </w:p>
    <w:p w14:paraId="00195159" w14:textId="77777777" w:rsidR="004C0174" w:rsidRPr="00396A0C" w:rsidRDefault="007E11B7" w:rsidP="00396A0C">
      <w:pPr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>C</w:t>
      </w:r>
      <w:r w:rsidR="00D57B38" w:rsidRPr="00396A0C">
        <w:rPr>
          <w:rFonts w:ascii="Gill Sans MT" w:hAnsi="Gill Sans MT"/>
          <w:sz w:val="22"/>
          <w:szCs w:val="22"/>
        </w:rPr>
        <w:t>ustomers</w:t>
      </w:r>
      <w:r w:rsidR="004C0174" w:rsidRPr="00396A0C">
        <w:rPr>
          <w:rFonts w:ascii="Gill Sans MT" w:hAnsi="Gill Sans MT"/>
          <w:sz w:val="22"/>
          <w:szCs w:val="22"/>
        </w:rPr>
        <w:t xml:space="preserve"> requiring MU</w:t>
      </w:r>
      <w:r w:rsidRPr="00396A0C">
        <w:rPr>
          <w:rFonts w:ascii="Gill Sans MT" w:hAnsi="Gill Sans MT"/>
          <w:sz w:val="22"/>
          <w:szCs w:val="22"/>
        </w:rPr>
        <w:t xml:space="preserve"> </w:t>
      </w:r>
      <w:r w:rsidR="004C0174" w:rsidRPr="00396A0C">
        <w:rPr>
          <w:rFonts w:ascii="Gill Sans MT" w:hAnsi="Gill Sans MT"/>
          <w:sz w:val="22"/>
          <w:szCs w:val="22"/>
        </w:rPr>
        <w:t xml:space="preserve">will receive a separate report in addition to our standard report. </w:t>
      </w:r>
      <w:r w:rsidR="00344092" w:rsidRPr="00396A0C">
        <w:rPr>
          <w:rFonts w:ascii="Gill Sans MT" w:hAnsi="Gill Sans MT"/>
          <w:sz w:val="22"/>
          <w:szCs w:val="22"/>
        </w:rPr>
        <w:t>The</w:t>
      </w:r>
      <w:r w:rsidR="004C0174" w:rsidRPr="00396A0C">
        <w:rPr>
          <w:rFonts w:ascii="Gill Sans MT" w:hAnsi="Gill Sans MT"/>
          <w:sz w:val="22"/>
          <w:szCs w:val="22"/>
        </w:rPr>
        <w:t xml:space="preserve"> </w:t>
      </w:r>
      <w:r w:rsidR="00344092" w:rsidRPr="00396A0C">
        <w:rPr>
          <w:rFonts w:ascii="Gill Sans MT" w:hAnsi="Gill Sans MT"/>
          <w:sz w:val="22"/>
          <w:szCs w:val="22"/>
        </w:rPr>
        <w:t xml:space="preserve">additional </w:t>
      </w:r>
      <w:r w:rsidR="004C0174" w:rsidRPr="00396A0C">
        <w:rPr>
          <w:rFonts w:ascii="Gill Sans MT" w:hAnsi="Gill Sans MT"/>
          <w:sz w:val="22"/>
          <w:szCs w:val="22"/>
        </w:rPr>
        <w:t>report will attract an administrative fee of $20 per report.</w:t>
      </w:r>
    </w:p>
    <w:p w14:paraId="66526439" w14:textId="77777777" w:rsidR="004C0174" w:rsidRPr="00396A0C" w:rsidRDefault="00F6723D" w:rsidP="00396A0C">
      <w:pPr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 xml:space="preserve">The following reply slip should be returned only if you wish to have MU calculated and reported on your results. You can request MU at any time by </w:t>
      </w:r>
      <w:r w:rsidR="005E73B8" w:rsidRPr="00396A0C">
        <w:rPr>
          <w:rFonts w:ascii="Gill Sans MT" w:hAnsi="Gill Sans MT"/>
          <w:sz w:val="22"/>
          <w:szCs w:val="22"/>
        </w:rPr>
        <w:t>emailing the</w:t>
      </w:r>
      <w:r w:rsidRPr="00396A0C">
        <w:rPr>
          <w:rFonts w:ascii="Gill Sans MT" w:hAnsi="Gill Sans MT"/>
          <w:sz w:val="22"/>
          <w:szCs w:val="22"/>
        </w:rPr>
        <w:t xml:space="preserve"> laboratory </w:t>
      </w:r>
      <w:r w:rsidR="005E73B8" w:rsidRPr="00396A0C">
        <w:rPr>
          <w:rFonts w:ascii="Gill Sans MT" w:hAnsi="Gill Sans MT"/>
          <w:sz w:val="22"/>
          <w:szCs w:val="22"/>
        </w:rPr>
        <w:t>(</w:t>
      </w:r>
      <w:hyperlink r:id="rId9" w:history="1">
        <w:r w:rsidR="00B97C49" w:rsidRPr="00606CC3">
          <w:rPr>
            <w:rStyle w:val="Hyperlink"/>
            <w:rFonts w:ascii="Gill Sans MT" w:hAnsi="Gill Sans MT"/>
            <w:sz w:val="22"/>
            <w:szCs w:val="22"/>
          </w:rPr>
          <w:t>publichealth.lab@health.tas.gov.au</w:t>
        </w:r>
      </w:hyperlink>
      <w:r w:rsidR="005E73B8" w:rsidRPr="00396A0C">
        <w:rPr>
          <w:rFonts w:ascii="Gill Sans MT" w:hAnsi="Gill Sans MT"/>
          <w:sz w:val="22"/>
          <w:szCs w:val="22"/>
        </w:rPr>
        <w:t xml:space="preserve">) </w:t>
      </w:r>
      <w:r w:rsidRPr="00396A0C">
        <w:rPr>
          <w:rFonts w:ascii="Gill Sans MT" w:hAnsi="Gill Sans MT"/>
          <w:sz w:val="22"/>
          <w:szCs w:val="22"/>
        </w:rPr>
        <w:t>or by noting it under ‘Comments’</w:t>
      </w:r>
      <w:r w:rsidR="00712AD0" w:rsidRPr="00396A0C">
        <w:rPr>
          <w:rFonts w:ascii="Gill Sans MT" w:hAnsi="Gill Sans MT"/>
          <w:sz w:val="22"/>
          <w:szCs w:val="22"/>
        </w:rPr>
        <w:t xml:space="preserve"> </w:t>
      </w:r>
      <w:r w:rsidRPr="00396A0C">
        <w:rPr>
          <w:rFonts w:ascii="Gill Sans MT" w:hAnsi="Gill Sans MT"/>
          <w:sz w:val="22"/>
          <w:szCs w:val="22"/>
        </w:rPr>
        <w:t>on your sample request forms.</w:t>
      </w:r>
    </w:p>
    <w:p w14:paraId="01DBD4F3" w14:textId="77777777" w:rsidR="001C4956" w:rsidRPr="00396A0C" w:rsidRDefault="00CC001C" w:rsidP="00396A0C">
      <w:pPr>
        <w:pStyle w:val="Heading3"/>
        <w:spacing w:before="0" w:after="140" w:line="300" w:lineRule="atLeast"/>
      </w:pPr>
      <w:r w:rsidRPr="00396A0C">
        <w:t>References:</w:t>
      </w:r>
    </w:p>
    <w:p w14:paraId="69852127" w14:textId="77777777" w:rsidR="003F4FB6" w:rsidRPr="00396A0C" w:rsidRDefault="003F4FB6" w:rsidP="00F4019F">
      <w:pPr>
        <w:numPr>
          <w:ilvl w:val="0"/>
          <w:numId w:val="2"/>
        </w:numPr>
        <w:spacing w:after="140" w:line="300" w:lineRule="atLeast"/>
        <w:ind w:left="567" w:hanging="567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>ISO</w:t>
      </w:r>
      <w:r w:rsidR="00645852" w:rsidRPr="00396A0C">
        <w:rPr>
          <w:rFonts w:ascii="Gill Sans MT" w:hAnsi="Gill Sans MT"/>
          <w:sz w:val="22"/>
          <w:szCs w:val="22"/>
        </w:rPr>
        <w:t xml:space="preserve">, 2005. </w:t>
      </w:r>
      <w:r w:rsidR="00645852" w:rsidRPr="00B97C49">
        <w:rPr>
          <w:rFonts w:ascii="Gill Sans MT" w:hAnsi="Gill Sans MT"/>
          <w:bCs/>
          <w:sz w:val="22"/>
          <w:szCs w:val="22"/>
        </w:rPr>
        <w:t>General requirements for the competence of testing and calibration laboratories</w:t>
      </w:r>
      <w:r w:rsidR="00645852" w:rsidRPr="00396A0C">
        <w:rPr>
          <w:rFonts w:ascii="Gill Sans MT" w:hAnsi="Gill Sans MT"/>
          <w:bCs/>
          <w:color w:val="333355"/>
          <w:sz w:val="22"/>
          <w:szCs w:val="22"/>
        </w:rPr>
        <w:t xml:space="preserve">. </w:t>
      </w:r>
      <w:r w:rsidR="00645852" w:rsidRPr="00396A0C">
        <w:rPr>
          <w:rFonts w:ascii="Gill Sans MT" w:hAnsi="Gill Sans MT"/>
          <w:sz w:val="22"/>
          <w:szCs w:val="22"/>
        </w:rPr>
        <w:t>ISO/TS 17025. International Organisation for Standardization.</w:t>
      </w:r>
    </w:p>
    <w:p w14:paraId="3355BBD3" w14:textId="77777777" w:rsidR="00CC001C" w:rsidRPr="00396A0C" w:rsidRDefault="00CC001C" w:rsidP="00F4019F">
      <w:pPr>
        <w:numPr>
          <w:ilvl w:val="0"/>
          <w:numId w:val="2"/>
        </w:numPr>
        <w:spacing w:after="140" w:line="300" w:lineRule="atLeast"/>
        <w:ind w:left="567" w:hanging="567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>ISO</w:t>
      </w:r>
      <w:r w:rsidR="00645852" w:rsidRPr="00396A0C">
        <w:rPr>
          <w:rFonts w:ascii="Gill Sans MT" w:hAnsi="Gill Sans MT"/>
          <w:sz w:val="22"/>
          <w:szCs w:val="22"/>
        </w:rPr>
        <w:t>,</w:t>
      </w:r>
      <w:r w:rsidRPr="00396A0C">
        <w:rPr>
          <w:rFonts w:ascii="Gill Sans MT" w:hAnsi="Gill Sans MT"/>
          <w:sz w:val="22"/>
          <w:szCs w:val="22"/>
        </w:rPr>
        <w:t xml:space="preserve"> 2006. Microbiology of food and animal feeding stuffs – Guidelines for the estimation of measurement uncertainty for quantitative determinations. ISO/TS 19036. International Organisation for Standardization.</w:t>
      </w:r>
    </w:p>
    <w:p w14:paraId="7B135249" w14:textId="77777777" w:rsidR="001C4956" w:rsidRPr="00396A0C" w:rsidRDefault="001732D3" w:rsidP="00F4019F">
      <w:pPr>
        <w:numPr>
          <w:ilvl w:val="0"/>
          <w:numId w:val="2"/>
        </w:numPr>
        <w:spacing w:after="140" w:line="300" w:lineRule="atLeast"/>
        <w:ind w:left="567" w:hanging="567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>ISO</w:t>
      </w:r>
      <w:r w:rsidR="00645852" w:rsidRPr="00396A0C">
        <w:rPr>
          <w:rFonts w:ascii="Gill Sans MT" w:hAnsi="Gill Sans MT"/>
          <w:sz w:val="22"/>
          <w:szCs w:val="22"/>
        </w:rPr>
        <w:t xml:space="preserve">, </w:t>
      </w:r>
      <w:r w:rsidRPr="00396A0C">
        <w:rPr>
          <w:rFonts w:ascii="Gill Sans MT" w:hAnsi="Gill Sans MT"/>
          <w:sz w:val="22"/>
          <w:szCs w:val="22"/>
        </w:rPr>
        <w:t>2009. ISO/TS 19036 Amendment 1: Measurement uncertainty for low counts.</w:t>
      </w:r>
    </w:p>
    <w:p w14:paraId="2F48A30C" w14:textId="77777777" w:rsidR="00F6723D" w:rsidRPr="00396A0C" w:rsidRDefault="00C85445" w:rsidP="00F34822">
      <w:pPr>
        <w:spacing w:after="140" w:line="300" w:lineRule="atLeast"/>
        <w:ind w:left="-1620" w:right="-1414"/>
        <w:jc w:val="center"/>
        <w:rPr>
          <w:rFonts w:ascii="Gill Sans MT" w:hAnsi="Gill Sans MT"/>
          <w:b/>
          <w:sz w:val="22"/>
          <w:szCs w:val="22"/>
        </w:rPr>
      </w:pPr>
      <w:r w:rsidRPr="00396A0C">
        <w:rPr>
          <w:rFonts w:ascii="Gill Sans MT" w:hAnsi="Gill Sans MT"/>
          <w:b/>
          <w:sz w:val="22"/>
          <w:szCs w:val="22"/>
        </w:rPr>
        <w:t>X</w:t>
      </w:r>
      <w:r w:rsidR="00F6723D" w:rsidRPr="00396A0C">
        <w:rPr>
          <w:rFonts w:ascii="Gill Sans MT" w:hAnsi="Gill Sans MT"/>
          <w:b/>
          <w:sz w:val="22"/>
          <w:szCs w:val="22"/>
        </w:rPr>
        <w:t xml:space="preserve"> - - - - - - - - - - - - - - - - - - - - - - - - - - - - - - - - - - - - - - - - - - - - - - - - - - - - - - - - - - - -</w:t>
      </w:r>
      <w:r w:rsidRPr="00396A0C">
        <w:rPr>
          <w:rFonts w:ascii="Gill Sans MT" w:hAnsi="Gill Sans MT"/>
          <w:b/>
          <w:sz w:val="22"/>
          <w:szCs w:val="22"/>
        </w:rPr>
        <w:t xml:space="preserve"> - - - - - - - - - - - - X</w:t>
      </w:r>
    </w:p>
    <w:p w14:paraId="10A3C5D3" w14:textId="77777777" w:rsidR="008D515C" w:rsidRPr="00396A0C" w:rsidRDefault="008D515C" w:rsidP="008D515C">
      <w:pPr>
        <w:spacing w:after="140" w:line="300" w:lineRule="atLeast"/>
        <w:rPr>
          <w:rFonts w:ascii="Gill Sans MT" w:hAnsi="Gill Sans MT"/>
          <w:b/>
          <w:sz w:val="22"/>
          <w:szCs w:val="22"/>
        </w:rPr>
      </w:pPr>
      <w:r w:rsidRPr="00396A0C">
        <w:rPr>
          <w:rFonts w:ascii="Gill Sans MT" w:hAnsi="Gill Sans MT"/>
          <w:b/>
          <w:sz w:val="22"/>
          <w:szCs w:val="22"/>
        </w:rPr>
        <w:t xml:space="preserve">Request for Measurement Uncertainty </w:t>
      </w:r>
    </w:p>
    <w:p w14:paraId="75E8E78C" w14:textId="77777777" w:rsidR="008D515C" w:rsidRPr="00396A0C" w:rsidRDefault="008D515C" w:rsidP="008D515C">
      <w:pPr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>I request that MU be calculated for: All Work / Specified Work.</w:t>
      </w:r>
    </w:p>
    <w:p w14:paraId="0307D309" w14:textId="77777777" w:rsidR="008D515C" w:rsidRPr="00396A0C" w:rsidRDefault="008D515C" w:rsidP="008D515C">
      <w:pPr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 xml:space="preserve">I acknowledge that an administration fee of $20 will be charged for a separate MU report. </w:t>
      </w:r>
    </w:p>
    <w:p w14:paraId="5E37A668" w14:textId="77777777" w:rsidR="008D515C" w:rsidRPr="00396A0C" w:rsidRDefault="008D515C" w:rsidP="008D515C">
      <w:pPr>
        <w:spacing w:after="140" w:line="300" w:lineRule="atLeast"/>
        <w:rPr>
          <w:rFonts w:ascii="Gill Sans MT" w:hAnsi="Gill Sans MT"/>
          <w:sz w:val="22"/>
          <w:szCs w:val="22"/>
        </w:rPr>
      </w:pPr>
      <w:r w:rsidRPr="00396A0C">
        <w:rPr>
          <w:rFonts w:ascii="Gill Sans MT" w:hAnsi="Gill Sans MT"/>
          <w:sz w:val="22"/>
          <w:szCs w:val="22"/>
        </w:rPr>
        <w:t>I prefer MU reported as: Standard Deviation (logarithm values) / Range (natural values).</w:t>
      </w:r>
    </w:p>
    <w:p w14:paraId="17F7CF15" w14:textId="77777777" w:rsidR="008D515C" w:rsidRPr="00396A0C" w:rsidRDefault="008D515C" w:rsidP="008D515C">
      <w:pPr>
        <w:spacing w:after="140" w:line="300" w:lineRule="atLeast"/>
        <w:rPr>
          <w:rFonts w:ascii="Gill Sans MT" w:hAnsi="Gill Sans MT"/>
          <w:b/>
          <w:sz w:val="22"/>
          <w:szCs w:val="22"/>
        </w:rPr>
      </w:pPr>
      <w:r w:rsidRPr="008D515C">
        <w:rPr>
          <w:rFonts w:ascii="Gill Sans MT" w:hAnsi="Gill Sans MT"/>
          <w:sz w:val="22"/>
          <w:szCs w:val="22"/>
        </w:rPr>
        <w:t>Customer:</w:t>
      </w:r>
      <w:r w:rsidRPr="00396A0C">
        <w:rPr>
          <w:rFonts w:ascii="Gill Sans MT" w:hAnsi="Gill Sans MT"/>
          <w:b/>
          <w:sz w:val="22"/>
          <w:szCs w:val="22"/>
        </w:rPr>
        <w:tab/>
        <w:t>……………………….………………………</w:t>
      </w:r>
    </w:p>
    <w:p w14:paraId="18D0274E" w14:textId="77777777" w:rsidR="008D515C" w:rsidRPr="008D515C" w:rsidRDefault="008D515C" w:rsidP="008D515C">
      <w:pPr>
        <w:pBdr>
          <w:bottom w:val="single" w:sz="12" w:space="0" w:color="auto"/>
        </w:pBdr>
        <w:spacing w:after="140" w:line="300" w:lineRule="atLeast"/>
        <w:rPr>
          <w:rFonts w:ascii="Gill Sans MT" w:hAnsi="Gill Sans MT"/>
          <w:sz w:val="22"/>
          <w:szCs w:val="22"/>
        </w:rPr>
      </w:pPr>
      <w:r w:rsidRPr="008D515C">
        <w:rPr>
          <w:rFonts w:ascii="Gill Sans MT" w:hAnsi="Gill Sans MT"/>
          <w:sz w:val="22"/>
          <w:szCs w:val="22"/>
        </w:rPr>
        <w:t>Authorised by: ………………….…   Signature: ……………Date: …………</w:t>
      </w:r>
    </w:p>
    <w:p w14:paraId="0480AA8A" w14:textId="77777777" w:rsidR="00C05B6D" w:rsidRDefault="00C05B6D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br w:type="page"/>
      </w:r>
    </w:p>
    <w:p w14:paraId="571B2362" w14:textId="77777777" w:rsidR="00AC4431" w:rsidRPr="00396A0C" w:rsidRDefault="00AC4431" w:rsidP="00396A0C">
      <w:pPr>
        <w:pBdr>
          <w:bottom w:val="single" w:sz="12" w:space="0" w:color="auto"/>
        </w:pBdr>
        <w:spacing w:after="140" w:line="300" w:lineRule="atLeast"/>
        <w:jc w:val="center"/>
        <w:rPr>
          <w:rFonts w:ascii="Gill Sans MT" w:hAnsi="Gill Sans MT"/>
          <w:b/>
          <w:sz w:val="32"/>
          <w:szCs w:val="32"/>
        </w:rPr>
      </w:pPr>
      <w:r w:rsidRPr="00396A0C">
        <w:rPr>
          <w:rFonts w:ascii="Gill Sans MT" w:hAnsi="Gill Sans MT"/>
          <w:b/>
          <w:sz w:val="32"/>
          <w:szCs w:val="32"/>
        </w:rPr>
        <w:lastRenderedPageBreak/>
        <w:t xml:space="preserve">Annex A </w:t>
      </w:r>
    </w:p>
    <w:p w14:paraId="472949BB" w14:textId="77777777" w:rsidR="00AC4431" w:rsidRPr="00396A0C" w:rsidRDefault="00AC4431" w:rsidP="00396A0C">
      <w:pPr>
        <w:pBdr>
          <w:bottom w:val="single" w:sz="12" w:space="0" w:color="auto"/>
        </w:pBdr>
        <w:spacing w:after="140" w:line="300" w:lineRule="atLeast"/>
        <w:jc w:val="center"/>
        <w:rPr>
          <w:rFonts w:ascii="Gill Sans MT" w:hAnsi="Gill Sans MT"/>
          <w:b/>
          <w:sz w:val="32"/>
          <w:szCs w:val="32"/>
        </w:rPr>
      </w:pPr>
      <w:r w:rsidRPr="00396A0C">
        <w:rPr>
          <w:rFonts w:ascii="Gill Sans MT" w:hAnsi="Gill Sans MT"/>
          <w:b/>
          <w:sz w:val="32"/>
          <w:szCs w:val="32"/>
        </w:rPr>
        <w:t>PHL MU for NATA-accredited Methods</w:t>
      </w:r>
    </w:p>
    <w:p w14:paraId="15FE70B0" w14:textId="77777777" w:rsidR="00C1477A" w:rsidRPr="00396A0C" w:rsidRDefault="00C1477A" w:rsidP="00396A0C">
      <w:pPr>
        <w:pBdr>
          <w:bottom w:val="single" w:sz="12" w:space="0" w:color="auto"/>
        </w:pBdr>
        <w:spacing w:after="140" w:line="300" w:lineRule="atLeast"/>
        <w:rPr>
          <w:rFonts w:ascii="Gill Sans MT" w:hAnsi="Gill Sans MT"/>
          <w:b/>
          <w:color w:val="FFFFFF"/>
          <w:sz w:val="22"/>
          <w:szCs w:val="22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  <w:tblCaption w:val="Water Methods Measurement Uncertainty table"/>
        <w:tblDescription w:val="Table of Measurement Uncertainty values for water methods used at the Public Health Laboratory"/>
      </w:tblPr>
      <w:tblGrid>
        <w:gridCol w:w="3441"/>
        <w:gridCol w:w="2835"/>
        <w:gridCol w:w="1701"/>
        <w:gridCol w:w="1311"/>
      </w:tblGrid>
      <w:tr w:rsidR="00E0456E" w:rsidRPr="00396A0C" w14:paraId="6677B3B5" w14:textId="77777777" w:rsidTr="00656637">
        <w:trPr>
          <w:trHeight w:val="255"/>
        </w:trPr>
        <w:tc>
          <w:tcPr>
            <w:tcW w:w="7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DD0A" w14:textId="77777777" w:rsidR="00E0456E" w:rsidRPr="00396A0C" w:rsidRDefault="00E0456E" w:rsidP="00820F94">
            <w:pPr>
              <w:spacing w:after="140" w:line="300" w:lineRule="atLeast"/>
              <w:jc w:val="center"/>
              <w:rPr>
                <w:rFonts w:ascii="Gill Sans MT" w:hAnsi="Gill Sans MT" w:cs="Arial"/>
                <w:b/>
                <w:bCs/>
              </w:rPr>
            </w:pPr>
            <w:r w:rsidRPr="00396A0C">
              <w:rPr>
                <w:rFonts w:ascii="Gill Sans MT" w:hAnsi="Gill Sans MT" w:cs="Arial"/>
                <w:b/>
                <w:bCs/>
              </w:rPr>
              <w:t>Measurement Uncertainty calculated for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D9EF2" w14:textId="77777777" w:rsidR="00E0456E" w:rsidRPr="00656637" w:rsidRDefault="00E0456E" w:rsidP="00396A0C">
            <w:pPr>
              <w:spacing w:after="140" w:line="300" w:lineRule="atLeast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b/>
                <w:bCs/>
                <w:sz w:val="22"/>
                <w:szCs w:val="22"/>
              </w:rPr>
              <w:t>As at:</w:t>
            </w:r>
          </w:p>
        </w:tc>
      </w:tr>
      <w:tr w:rsidR="00E0456E" w:rsidRPr="00396A0C" w14:paraId="06938209" w14:textId="77777777" w:rsidTr="00656637">
        <w:trPr>
          <w:trHeight w:val="330"/>
        </w:trPr>
        <w:tc>
          <w:tcPr>
            <w:tcW w:w="7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60218" w14:textId="77777777" w:rsidR="00E0456E" w:rsidRPr="00396A0C" w:rsidRDefault="00656637" w:rsidP="00820F94">
            <w:pPr>
              <w:spacing w:after="140" w:line="300" w:lineRule="atLeast"/>
              <w:jc w:val="center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W</w:t>
            </w:r>
            <w:r w:rsidR="00E0456E" w:rsidRPr="00396A0C">
              <w:rPr>
                <w:rFonts w:ascii="Gill Sans MT" w:hAnsi="Gill Sans MT" w:cs="Arial"/>
                <w:b/>
                <w:bCs/>
              </w:rPr>
              <w:t>ater methods used in the Public Health Laboratory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B164E" w14:textId="68D0FE7D" w:rsidR="00E0456E" w:rsidRPr="00656637" w:rsidRDefault="007B469B" w:rsidP="00396A0C">
            <w:pPr>
              <w:spacing w:after="140" w:line="300" w:lineRule="atLeast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bCs/>
                <w:sz w:val="22"/>
                <w:szCs w:val="22"/>
              </w:rPr>
              <w:t>01</w:t>
            </w:r>
            <w:r w:rsidR="00E0456E" w:rsidRPr="00656637">
              <w:rPr>
                <w:rFonts w:ascii="Gill Sans MT" w:hAnsi="Gill Sans MT" w:cs="Arial"/>
                <w:b/>
                <w:bCs/>
                <w:sz w:val="22"/>
                <w:szCs w:val="22"/>
              </w:rPr>
              <w:t>/</w:t>
            </w:r>
            <w:r w:rsidR="00656637" w:rsidRPr="00656637">
              <w:rPr>
                <w:rFonts w:ascii="Gill Sans MT" w:hAnsi="Gill Sans MT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b/>
                <w:bCs/>
                <w:sz w:val="22"/>
                <w:szCs w:val="22"/>
              </w:rPr>
              <w:t>7</w:t>
            </w:r>
            <w:r w:rsidR="00E0456E" w:rsidRPr="00656637">
              <w:rPr>
                <w:rFonts w:ascii="Gill Sans MT" w:hAnsi="Gill Sans MT" w:cs="Arial"/>
                <w:b/>
                <w:bCs/>
                <w:sz w:val="22"/>
                <w:szCs w:val="22"/>
              </w:rPr>
              <w:t>/20</w:t>
            </w:r>
            <w:r>
              <w:rPr>
                <w:rFonts w:ascii="Gill Sans MT" w:hAnsi="Gill Sans MT" w:cs="Arial"/>
                <w:b/>
                <w:bCs/>
                <w:sz w:val="22"/>
                <w:szCs w:val="22"/>
              </w:rPr>
              <w:t>22</w:t>
            </w:r>
          </w:p>
        </w:tc>
      </w:tr>
      <w:tr w:rsidR="00E0456E" w:rsidRPr="00396A0C" w14:paraId="16C6A457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429F" w14:textId="77777777" w:rsidR="00E0456E" w:rsidRPr="00656637" w:rsidRDefault="00E0456E" w:rsidP="00396A0C">
            <w:pPr>
              <w:spacing w:after="140" w:line="300" w:lineRule="atLeast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b/>
                <w:bCs/>
                <w:sz w:val="22"/>
                <w:szCs w:val="22"/>
              </w:rPr>
              <w:t>Method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C62D" w14:textId="77777777" w:rsidR="00E0456E" w:rsidRPr="00656637" w:rsidRDefault="00E0456E" w:rsidP="00396A0C">
            <w:pPr>
              <w:spacing w:after="140" w:line="300" w:lineRule="atLeast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b/>
                <w:bCs/>
                <w:sz w:val="22"/>
                <w:szCs w:val="22"/>
              </w:rPr>
              <w:t>Standard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5BDB" w14:textId="77777777" w:rsidR="00E0456E" w:rsidRPr="00656637" w:rsidRDefault="00E0456E" w:rsidP="00396A0C">
            <w:pPr>
              <w:spacing w:after="140" w:line="300" w:lineRule="atLeast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Expanded Uncertainty, U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B9A2F" w14:textId="77777777" w:rsidR="00E0456E" w:rsidRPr="00656637" w:rsidRDefault="00E0456E" w:rsidP="00396A0C">
            <w:pPr>
              <w:spacing w:after="140" w:line="300" w:lineRule="atLeast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b/>
                <w:bCs/>
                <w:sz w:val="22"/>
                <w:szCs w:val="22"/>
              </w:rPr>
              <w:t>n</w:t>
            </w:r>
          </w:p>
        </w:tc>
      </w:tr>
      <w:tr w:rsidR="00AF29E0" w:rsidRPr="00396A0C" w14:paraId="10AE59CB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57F9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Legionella </w:t>
            </w:r>
            <w:r w:rsidR="00C46458">
              <w:rPr>
                <w:rFonts w:ascii="Gill Sans MT" w:hAnsi="Gill Sans MT" w:cs="Arial"/>
                <w:sz w:val="22"/>
                <w:szCs w:val="22"/>
              </w:rPr>
              <w:t>–</w:t>
            </w:r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 Spread</w:t>
            </w:r>
            <w:r w:rsidR="00C46458">
              <w:rPr>
                <w:rFonts w:ascii="Gill Sans MT" w:hAnsi="Gill Sans MT" w:cs="Arial"/>
                <w:sz w:val="22"/>
                <w:szCs w:val="22"/>
              </w:rPr>
              <w:t xml:space="preserve"> Plate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D868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AS/NZS 3896:2017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CC54F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0.264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4A0BAB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64</w:t>
            </w:r>
          </w:p>
        </w:tc>
      </w:tr>
      <w:tr w:rsidR="00AF29E0" w:rsidRPr="00396A0C" w14:paraId="30FFF6D5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7CD8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HCC - YEA (35˚C)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1D03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AS/NZS4276.3.1:2007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B034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A8E3F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19</w:t>
            </w:r>
          </w:p>
        </w:tc>
      </w:tr>
      <w:tr w:rsidR="00AF29E0" w:rsidRPr="00396A0C" w14:paraId="16CC6157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0B3D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HCC - YEA (21˚C)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1667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AS/NZS4276.3.1:2007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2ED4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0.109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D66AD0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17</w:t>
            </w:r>
          </w:p>
        </w:tc>
      </w:tr>
      <w:tr w:rsidR="00AF29E0" w:rsidRPr="00396A0C" w14:paraId="303A2EF7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0DCA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HCC (Biocides) - R2A (35˚C)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C749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AS/NZS4276.3.2:2003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319B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0.112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FDEB57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27</w:t>
            </w:r>
          </w:p>
        </w:tc>
      </w:tr>
      <w:tr w:rsidR="00AF29E0" w:rsidRPr="00396A0C" w14:paraId="5FB73CDE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82B6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HCC (Biocides) - R2A (21˚C)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56D0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AS/NZS4276.3.2:2003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231C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0.116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85AFD4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21</w:t>
            </w:r>
          </w:p>
        </w:tc>
      </w:tr>
      <w:tr w:rsidR="00AF29E0" w:rsidRPr="00396A0C" w14:paraId="20660ABD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FD5F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HCC - HPC for </w:t>
            </w:r>
            <w:proofErr w:type="spellStart"/>
            <w:r w:rsidRPr="00656637">
              <w:rPr>
                <w:rFonts w:ascii="Gill Sans MT" w:hAnsi="Gill Sans MT" w:cs="Arial"/>
                <w:sz w:val="22"/>
                <w:szCs w:val="22"/>
              </w:rPr>
              <w:t>Quanti</w:t>
            </w:r>
            <w:proofErr w:type="spellEnd"/>
            <w:r w:rsidRPr="00656637">
              <w:rPr>
                <w:rFonts w:ascii="Gill Sans MT" w:hAnsi="Gill Sans MT" w:cs="Arial"/>
                <w:sz w:val="22"/>
                <w:szCs w:val="22"/>
              </w:rPr>
              <w:t>-tray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EE7F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PHL 11.3 (Non-AS method)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42E76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0.127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76B23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31</w:t>
            </w:r>
          </w:p>
        </w:tc>
      </w:tr>
      <w:tr w:rsidR="00AF29E0" w:rsidRPr="00396A0C" w14:paraId="7AF62AE1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B33B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Coliforms - MF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853F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AS/NZS 4276.5:2007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9F2D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0.155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113A4B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28</w:t>
            </w:r>
          </w:p>
        </w:tc>
      </w:tr>
      <w:tr w:rsidR="00AF29E0" w:rsidRPr="00396A0C" w14:paraId="4C8F0C88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FF8F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Thermotolerant Coliforms - MF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FAAD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AS/NZS 4276.7:2007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7DA3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0.131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34B84C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20</w:t>
            </w:r>
          </w:p>
        </w:tc>
      </w:tr>
      <w:tr w:rsidR="00AF29E0" w:rsidRPr="00396A0C" w14:paraId="71342A9A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9DD7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E. </w:t>
            </w:r>
            <w:proofErr w:type="gramStart"/>
            <w:r w:rsidRPr="00656637">
              <w:rPr>
                <w:rFonts w:ascii="Gill Sans MT" w:hAnsi="Gill Sans MT" w:cs="Arial"/>
                <w:sz w:val="22"/>
                <w:szCs w:val="22"/>
              </w:rPr>
              <w:t>coli  -</w:t>
            </w:r>
            <w:proofErr w:type="gramEnd"/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 MF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122E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AS/NZS 4276.7:2007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A36B8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0.131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E1F9AC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20</w:t>
            </w:r>
          </w:p>
        </w:tc>
      </w:tr>
      <w:tr w:rsidR="00AF29E0" w:rsidRPr="00396A0C" w14:paraId="41F7EA92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3E18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Enterococci - MF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0B25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AS/NZS 4276.9:2007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379F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0.070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4CBCE8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23</w:t>
            </w:r>
          </w:p>
        </w:tc>
      </w:tr>
      <w:tr w:rsidR="00AF29E0" w:rsidRPr="00396A0C" w14:paraId="32460925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B828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Pseudomonas aeruginosa - MF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BD90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AS/NZS 4276.13:2008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E76C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11F739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13</w:t>
            </w:r>
          </w:p>
        </w:tc>
      </w:tr>
      <w:tr w:rsidR="00AF29E0" w:rsidRPr="00396A0C" w14:paraId="5529D496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9633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Coliforms - Colilert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007E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 4276.21:2005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38CB5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0.164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E9D8A9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31</w:t>
            </w:r>
          </w:p>
        </w:tc>
      </w:tr>
      <w:tr w:rsidR="00AF29E0" w:rsidRPr="00396A0C" w14:paraId="182001CB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6ECF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E. coli - Colilert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DFC1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 4276.21:2005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BFD0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0.198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AF5A17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24</w:t>
            </w:r>
          </w:p>
        </w:tc>
      </w:tr>
      <w:tr w:rsidR="00AF29E0" w:rsidRPr="00396A0C" w14:paraId="3CCF8CCE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8FA1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Enterococci - </w:t>
            </w:r>
            <w:proofErr w:type="spellStart"/>
            <w:r w:rsidRPr="00656637">
              <w:rPr>
                <w:rFonts w:ascii="Gill Sans MT" w:hAnsi="Gill Sans MT" w:cs="Arial"/>
                <w:sz w:val="22"/>
                <w:szCs w:val="22"/>
              </w:rPr>
              <w:t>Enterolert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E6E2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PHL 8.4 (Non-AS method</w:t>
            </w:r>
            <w:r w:rsidR="002A7A9B" w:rsidRPr="00656637">
              <w:rPr>
                <w:rFonts w:ascii="Gill Sans MT" w:hAnsi="Gill Sans MT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4C4F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0.149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1553A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26</w:t>
            </w:r>
          </w:p>
        </w:tc>
      </w:tr>
      <w:tr w:rsidR="00AF29E0" w:rsidRPr="00396A0C" w14:paraId="34562EAB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82B2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Coliforms - MPN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A18E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AS/NZS 4276.6:2007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BBF2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0.510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2025C7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15</w:t>
            </w:r>
          </w:p>
        </w:tc>
      </w:tr>
      <w:tr w:rsidR="00AF29E0" w:rsidRPr="00396A0C" w14:paraId="2B0F0D97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14C2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proofErr w:type="gramStart"/>
            <w:r w:rsidRPr="00656637">
              <w:rPr>
                <w:rFonts w:ascii="Gill Sans MT" w:hAnsi="Gill Sans MT" w:cs="Arial"/>
                <w:sz w:val="22"/>
                <w:szCs w:val="22"/>
              </w:rPr>
              <w:t>Thermotolerant  Coliforms</w:t>
            </w:r>
            <w:proofErr w:type="gramEnd"/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 -</w:t>
            </w:r>
            <w:r w:rsidR="0065663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656637">
              <w:rPr>
                <w:rFonts w:ascii="Gill Sans MT" w:hAnsi="Gill Sans MT" w:cs="Arial"/>
                <w:sz w:val="22"/>
                <w:szCs w:val="22"/>
              </w:rPr>
              <w:t>MPN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50FC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AS/NZS 4276.6:2007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ACB6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0.397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9FA1CC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16</w:t>
            </w:r>
          </w:p>
        </w:tc>
      </w:tr>
      <w:tr w:rsidR="00AF29E0" w:rsidRPr="00396A0C" w14:paraId="5D48B300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24B5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E. coli - MPN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1F33" w14:textId="77777777" w:rsidR="00AF29E0" w:rsidRPr="00656637" w:rsidRDefault="00AF29E0" w:rsidP="00AF29E0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AS/NZS 4276.6:2007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D3A7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0.397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5B6544" w14:textId="77777777" w:rsidR="00AF29E0" w:rsidRPr="002A7A9B" w:rsidRDefault="00AF29E0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16</w:t>
            </w:r>
          </w:p>
        </w:tc>
      </w:tr>
    </w:tbl>
    <w:p w14:paraId="4907E3E9" w14:textId="77777777" w:rsidR="005A1492" w:rsidRDefault="00C46458" w:rsidP="00C46458">
      <w:pPr>
        <w:pBdr>
          <w:bottom w:val="single" w:sz="12" w:space="0" w:color="auto"/>
        </w:pBdr>
        <w:spacing w:line="300" w:lineRule="atLeas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color w:val="FFFFFF"/>
          <w:sz w:val="22"/>
          <w:szCs w:val="22"/>
        </w:rPr>
        <w:t xml:space="preserve"> </w:t>
      </w:r>
    </w:p>
    <w:p w14:paraId="4EBF4479" w14:textId="77777777" w:rsidR="00C46458" w:rsidRDefault="00C46458" w:rsidP="00C46458">
      <w:pPr>
        <w:pBdr>
          <w:bottom w:val="single" w:sz="12" w:space="0" w:color="auto"/>
        </w:pBdr>
        <w:spacing w:line="300" w:lineRule="atLeas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MF: Membrane Filtration</w:t>
      </w:r>
    </w:p>
    <w:p w14:paraId="1AB2C634" w14:textId="77777777" w:rsidR="00C46458" w:rsidRDefault="00C46458" w:rsidP="00C46458">
      <w:pPr>
        <w:pBdr>
          <w:bottom w:val="single" w:sz="12" w:space="0" w:color="auto"/>
        </w:pBdr>
        <w:spacing w:line="300" w:lineRule="atLeas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MPN: Most Probable Number</w:t>
      </w:r>
    </w:p>
    <w:p w14:paraId="576A701D" w14:textId="77777777" w:rsidR="00C46458" w:rsidRPr="00C46458" w:rsidRDefault="00C46458" w:rsidP="00396A0C">
      <w:pPr>
        <w:pBdr>
          <w:bottom w:val="single" w:sz="12" w:space="0" w:color="auto"/>
        </w:pBdr>
        <w:spacing w:after="140" w:line="300" w:lineRule="atLeast"/>
        <w:rPr>
          <w:rFonts w:ascii="Gill Sans MT" w:hAnsi="Gill Sans MT"/>
          <w:sz w:val="22"/>
          <w:szCs w:val="22"/>
        </w:rPr>
      </w:pPr>
    </w:p>
    <w:p w14:paraId="295BDD5B" w14:textId="77777777" w:rsidR="005A1492" w:rsidRDefault="005A1492">
      <w:pPr>
        <w:rPr>
          <w:rFonts w:ascii="Gill Sans MT" w:hAnsi="Gill Sans MT"/>
          <w:b/>
          <w:color w:val="FFFFFF"/>
          <w:sz w:val="22"/>
          <w:szCs w:val="22"/>
        </w:rPr>
      </w:pPr>
      <w:r>
        <w:rPr>
          <w:rFonts w:ascii="Gill Sans MT" w:hAnsi="Gill Sans MT"/>
          <w:b/>
          <w:color w:val="FFFFFF"/>
          <w:sz w:val="22"/>
          <w:szCs w:val="22"/>
        </w:rPr>
        <w:br w:type="page"/>
      </w:r>
    </w:p>
    <w:tbl>
      <w:tblPr>
        <w:tblW w:w="9229" w:type="dxa"/>
        <w:tblInd w:w="93" w:type="dxa"/>
        <w:tblLook w:val="04A0" w:firstRow="1" w:lastRow="0" w:firstColumn="1" w:lastColumn="0" w:noHBand="0" w:noVBand="1"/>
        <w:tblCaption w:val="Food Methods Measurement Uncertainty Table"/>
        <w:tblDescription w:val="Table of Measurement Uncertainty values for food methods used at the Public Health Laboratory"/>
      </w:tblPr>
      <w:tblGrid>
        <w:gridCol w:w="3441"/>
        <w:gridCol w:w="2835"/>
        <w:gridCol w:w="1394"/>
        <w:gridCol w:w="307"/>
        <w:gridCol w:w="1252"/>
      </w:tblGrid>
      <w:tr w:rsidR="00FC1FFC" w:rsidRPr="00396A0C" w14:paraId="25FAA9E4" w14:textId="77777777" w:rsidTr="00656637">
        <w:trPr>
          <w:trHeight w:val="255"/>
        </w:trPr>
        <w:tc>
          <w:tcPr>
            <w:tcW w:w="76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B736" w14:textId="77777777" w:rsidR="00FC1FFC" w:rsidRPr="00396A0C" w:rsidRDefault="00FC1FFC" w:rsidP="00C05B6D">
            <w:pPr>
              <w:spacing w:after="140" w:line="300" w:lineRule="atLeast"/>
              <w:jc w:val="center"/>
              <w:rPr>
                <w:rFonts w:ascii="Gill Sans MT" w:hAnsi="Gill Sans MT" w:cs="Arial"/>
                <w:b/>
                <w:bCs/>
              </w:rPr>
            </w:pPr>
            <w:bookmarkStart w:id="0" w:name="RANGE!A1:E29"/>
            <w:r w:rsidRPr="00396A0C">
              <w:rPr>
                <w:rFonts w:ascii="Gill Sans MT" w:hAnsi="Gill Sans MT" w:cs="Arial"/>
                <w:b/>
                <w:bCs/>
              </w:rPr>
              <w:lastRenderedPageBreak/>
              <w:t>Measurement Uncertainty calculated for</w:t>
            </w:r>
            <w:bookmarkEnd w:id="0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C7394" w14:textId="77777777" w:rsidR="00FC1FFC" w:rsidRPr="00656637" w:rsidRDefault="00FC1FFC" w:rsidP="00396A0C">
            <w:pPr>
              <w:spacing w:after="140" w:line="300" w:lineRule="atLeast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b/>
                <w:bCs/>
                <w:sz w:val="22"/>
                <w:szCs w:val="22"/>
              </w:rPr>
              <w:t>As at:</w:t>
            </w:r>
          </w:p>
        </w:tc>
      </w:tr>
      <w:tr w:rsidR="00FC1FFC" w:rsidRPr="00396A0C" w14:paraId="432BD946" w14:textId="77777777" w:rsidTr="00656637">
        <w:trPr>
          <w:trHeight w:val="270"/>
        </w:trPr>
        <w:tc>
          <w:tcPr>
            <w:tcW w:w="76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4615A" w14:textId="77777777" w:rsidR="00FC1FFC" w:rsidRPr="00396A0C" w:rsidRDefault="00656637" w:rsidP="00C05B6D">
            <w:pPr>
              <w:spacing w:after="140" w:line="300" w:lineRule="atLeast"/>
              <w:jc w:val="center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F</w:t>
            </w:r>
            <w:r w:rsidR="00FC1FFC" w:rsidRPr="00396A0C">
              <w:rPr>
                <w:rFonts w:ascii="Gill Sans MT" w:hAnsi="Gill Sans MT" w:cs="Arial"/>
                <w:b/>
                <w:bCs/>
              </w:rPr>
              <w:t>ood methods used in the Public Health Laboratory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78525" w14:textId="405B0942" w:rsidR="00FC1FFC" w:rsidRPr="00656637" w:rsidRDefault="007B469B" w:rsidP="00396A0C">
            <w:pPr>
              <w:spacing w:after="140" w:line="300" w:lineRule="atLeast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bCs/>
                <w:sz w:val="22"/>
                <w:szCs w:val="22"/>
              </w:rPr>
              <w:t>01</w:t>
            </w:r>
            <w:r w:rsidR="00FC1FFC" w:rsidRPr="00656637">
              <w:rPr>
                <w:rFonts w:ascii="Gill Sans MT" w:hAnsi="Gill Sans MT" w:cs="Arial"/>
                <w:b/>
                <w:bCs/>
                <w:sz w:val="22"/>
                <w:szCs w:val="22"/>
              </w:rPr>
              <w:t>/</w:t>
            </w:r>
            <w:r w:rsidR="00656637" w:rsidRPr="00656637">
              <w:rPr>
                <w:rFonts w:ascii="Gill Sans MT" w:hAnsi="Gill Sans MT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Gill Sans MT" w:hAnsi="Gill Sans MT" w:cs="Arial"/>
                <w:b/>
                <w:bCs/>
                <w:sz w:val="22"/>
                <w:szCs w:val="22"/>
              </w:rPr>
              <w:t>7</w:t>
            </w:r>
            <w:r w:rsidR="00FC1FFC" w:rsidRPr="00656637">
              <w:rPr>
                <w:rFonts w:ascii="Gill Sans MT" w:hAnsi="Gill Sans MT" w:cs="Arial"/>
                <w:b/>
                <w:bCs/>
                <w:sz w:val="22"/>
                <w:szCs w:val="22"/>
              </w:rPr>
              <w:t>/20</w:t>
            </w:r>
            <w:r>
              <w:rPr>
                <w:rFonts w:ascii="Gill Sans MT" w:hAnsi="Gill Sans MT" w:cs="Arial"/>
                <w:b/>
                <w:bCs/>
                <w:sz w:val="22"/>
                <w:szCs w:val="22"/>
              </w:rPr>
              <w:t>22</w:t>
            </w:r>
          </w:p>
        </w:tc>
      </w:tr>
      <w:tr w:rsidR="00FC1FFC" w:rsidRPr="00396A0C" w14:paraId="73713193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1D96" w14:textId="77777777" w:rsidR="00FC1FFC" w:rsidRPr="00656637" w:rsidRDefault="00FC1FFC" w:rsidP="00396A0C">
            <w:pPr>
              <w:spacing w:after="140" w:line="300" w:lineRule="atLeast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b/>
                <w:bCs/>
                <w:sz w:val="22"/>
                <w:szCs w:val="22"/>
              </w:rPr>
              <w:t>Method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BE15" w14:textId="77777777" w:rsidR="00FC1FFC" w:rsidRPr="00656637" w:rsidRDefault="00FC1FFC" w:rsidP="00396A0C">
            <w:pPr>
              <w:spacing w:after="140" w:line="300" w:lineRule="atLeast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b/>
                <w:bCs/>
                <w:sz w:val="22"/>
                <w:szCs w:val="22"/>
              </w:rPr>
              <w:t>Standard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2D7B" w14:textId="77777777" w:rsidR="00FC1FFC" w:rsidRPr="00656637" w:rsidRDefault="00FC1FFC" w:rsidP="00396A0C">
            <w:pPr>
              <w:spacing w:after="140" w:line="300" w:lineRule="atLeast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Expanded Uncertainty, U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C9948" w14:textId="77777777" w:rsidR="00FC1FFC" w:rsidRPr="00656637" w:rsidRDefault="00FC1FFC" w:rsidP="00396A0C">
            <w:pPr>
              <w:spacing w:after="140" w:line="300" w:lineRule="atLeast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b/>
                <w:bCs/>
                <w:sz w:val="22"/>
                <w:szCs w:val="22"/>
              </w:rPr>
              <w:t>n</w:t>
            </w:r>
          </w:p>
        </w:tc>
      </w:tr>
      <w:tr w:rsidR="002A7A9B" w:rsidRPr="00396A0C" w14:paraId="63212D49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CD1C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SPC - Pour </w:t>
            </w:r>
            <w:r w:rsidR="00C46458">
              <w:rPr>
                <w:rFonts w:ascii="Gill Sans MT" w:hAnsi="Gill Sans MT" w:cs="Arial"/>
                <w:sz w:val="22"/>
                <w:szCs w:val="22"/>
              </w:rPr>
              <w:t>Plate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9CFC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AS5013.1:2004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6C61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0.181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259064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48</w:t>
            </w:r>
          </w:p>
        </w:tc>
      </w:tr>
      <w:tr w:rsidR="002A7A9B" w:rsidRPr="00396A0C" w14:paraId="3540B2ED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2503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Yeasts - Spread </w:t>
            </w:r>
            <w:r w:rsidR="00C46458">
              <w:rPr>
                <w:rFonts w:ascii="Gill Sans MT" w:hAnsi="Gill Sans MT" w:cs="Arial"/>
                <w:sz w:val="22"/>
                <w:szCs w:val="22"/>
              </w:rPr>
              <w:t>Plate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8F3F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AS5013.29:2009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55B4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0.369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4FB0DC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19</w:t>
            </w:r>
          </w:p>
        </w:tc>
      </w:tr>
      <w:tr w:rsidR="002A7A9B" w:rsidRPr="00396A0C" w14:paraId="6F0CCB0E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011F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Moulds - Spread </w:t>
            </w:r>
            <w:r w:rsidR="00C46458">
              <w:rPr>
                <w:rFonts w:ascii="Gill Sans MT" w:hAnsi="Gill Sans MT" w:cs="Arial"/>
                <w:sz w:val="22"/>
                <w:szCs w:val="22"/>
              </w:rPr>
              <w:t>Plate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BFA2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AS5013.29:2009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5443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0.499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160D5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25</w:t>
            </w:r>
          </w:p>
        </w:tc>
      </w:tr>
      <w:tr w:rsidR="002A7A9B" w:rsidRPr="00396A0C" w14:paraId="4E7C55CE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C5B4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B. cereus - Spread </w:t>
            </w:r>
            <w:r w:rsidR="00C46458">
              <w:rPr>
                <w:rFonts w:ascii="Gill Sans MT" w:hAnsi="Gill Sans MT" w:cs="Arial"/>
                <w:sz w:val="22"/>
                <w:szCs w:val="22"/>
              </w:rPr>
              <w:t>Plate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80B4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AS5013.2:2007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4BF6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0.362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AFFCA6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30</w:t>
            </w:r>
          </w:p>
        </w:tc>
      </w:tr>
      <w:tr w:rsidR="002A7A9B" w:rsidRPr="00396A0C" w14:paraId="778EB0B4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9016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Coliforms - MPN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6413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AS5013.3:2004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FCB4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0.766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724A06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39</w:t>
            </w:r>
          </w:p>
        </w:tc>
      </w:tr>
      <w:tr w:rsidR="002A7A9B" w:rsidRPr="00396A0C" w14:paraId="2807C09C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D237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Coliforms - Spread </w:t>
            </w:r>
            <w:r w:rsidR="00C46458">
              <w:rPr>
                <w:rFonts w:ascii="Gill Sans MT" w:hAnsi="Gill Sans MT" w:cs="Arial"/>
                <w:sz w:val="22"/>
                <w:szCs w:val="22"/>
              </w:rPr>
              <w:t>Plate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6650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AS5013.4:2004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FF33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0.369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CE3658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34</w:t>
            </w:r>
          </w:p>
        </w:tc>
      </w:tr>
      <w:tr w:rsidR="002A7A9B" w:rsidRPr="00396A0C" w14:paraId="4598D5AC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F710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E. coli - MPN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0B36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 5013.15:2004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EDC2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0.727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6F0ED5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31</w:t>
            </w:r>
          </w:p>
        </w:tc>
      </w:tr>
      <w:tr w:rsidR="002A7A9B" w:rsidRPr="00396A0C" w14:paraId="575CB0D8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0E97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proofErr w:type="gramStart"/>
            <w:r w:rsidRPr="00656637">
              <w:rPr>
                <w:rFonts w:ascii="Gill Sans MT" w:hAnsi="Gill Sans MT" w:cs="Arial"/>
                <w:sz w:val="22"/>
                <w:szCs w:val="22"/>
              </w:rPr>
              <w:t>E.coli</w:t>
            </w:r>
            <w:proofErr w:type="gramEnd"/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 - Spread </w:t>
            </w:r>
            <w:r w:rsidR="00C46458">
              <w:rPr>
                <w:rFonts w:ascii="Gill Sans MT" w:hAnsi="Gill Sans MT" w:cs="Arial"/>
                <w:sz w:val="22"/>
                <w:szCs w:val="22"/>
              </w:rPr>
              <w:t>Plate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67F0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AS5013.19.1:2012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14B0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0.288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D48E1C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43</w:t>
            </w:r>
          </w:p>
        </w:tc>
      </w:tr>
      <w:tr w:rsidR="002A7A9B" w:rsidRPr="00396A0C" w14:paraId="2539E542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4528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C. perfringens - Spread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DE96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AS5013.16:2006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C5CF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0.402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6A5B35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11</w:t>
            </w:r>
          </w:p>
        </w:tc>
      </w:tr>
      <w:tr w:rsidR="002A7A9B" w:rsidRPr="00396A0C" w14:paraId="47E96E48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E91F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S. aureus - Spread </w:t>
            </w:r>
            <w:bookmarkStart w:id="1" w:name="_Hlk4657229"/>
            <w:r w:rsidR="00C46458">
              <w:rPr>
                <w:rFonts w:ascii="Gill Sans MT" w:hAnsi="Gill Sans MT" w:cs="Arial"/>
                <w:sz w:val="22"/>
                <w:szCs w:val="22"/>
              </w:rPr>
              <w:t xml:space="preserve">Plate </w:t>
            </w:r>
            <w:bookmarkEnd w:id="1"/>
            <w:r w:rsidRPr="00656637">
              <w:rPr>
                <w:rFonts w:ascii="Gill Sans MT" w:hAnsi="Gill Sans MT" w:cs="Arial"/>
                <w:sz w:val="22"/>
                <w:szCs w:val="22"/>
              </w:rPr>
              <w:t>(BPA)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236E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AS5013.12.1:2004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EC49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0.311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EC5E46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22</w:t>
            </w:r>
          </w:p>
        </w:tc>
      </w:tr>
      <w:tr w:rsidR="002A7A9B" w:rsidRPr="00396A0C" w14:paraId="02855499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AB9A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S. aureus - Sp</w:t>
            </w:r>
            <w:r w:rsidR="00C46458">
              <w:rPr>
                <w:rFonts w:ascii="Gill Sans MT" w:hAnsi="Gill Sans MT" w:cs="Arial"/>
                <w:sz w:val="22"/>
                <w:szCs w:val="22"/>
              </w:rPr>
              <w:t>r</w:t>
            </w:r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ead </w:t>
            </w:r>
            <w:r w:rsidR="00C46458">
              <w:rPr>
                <w:rFonts w:ascii="Gill Sans MT" w:hAnsi="Gill Sans MT" w:cs="Arial"/>
                <w:sz w:val="22"/>
                <w:szCs w:val="22"/>
              </w:rPr>
              <w:t xml:space="preserve">Plate </w:t>
            </w:r>
            <w:r w:rsidRPr="00656637">
              <w:rPr>
                <w:rFonts w:ascii="Gill Sans MT" w:hAnsi="Gill Sans MT" w:cs="Arial"/>
                <w:sz w:val="22"/>
                <w:szCs w:val="22"/>
              </w:rPr>
              <w:t>(RPF)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1EEA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AS5013.12.2:2004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ED66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0.219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D2153B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17</w:t>
            </w:r>
          </w:p>
        </w:tc>
      </w:tr>
      <w:tr w:rsidR="002A7A9B" w:rsidRPr="00396A0C" w14:paraId="4F9B9E58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3517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S. aureus - MPN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A672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AS5013.12.3:2004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5442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0.558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F33096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13</w:t>
            </w:r>
          </w:p>
        </w:tc>
      </w:tr>
      <w:tr w:rsidR="002A7A9B" w:rsidRPr="00396A0C" w14:paraId="18FEA222" w14:textId="77777777" w:rsidTr="00656637">
        <w:trPr>
          <w:trHeight w:val="25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641F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L. monocytogenes - Spread </w:t>
            </w:r>
            <w:r w:rsidR="00C46458">
              <w:rPr>
                <w:rFonts w:ascii="Gill Sans MT" w:hAnsi="Gill Sans MT" w:cs="Arial"/>
                <w:sz w:val="22"/>
                <w:szCs w:val="22"/>
              </w:rPr>
              <w:t>Plate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BE0C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AS5013.24.2:2009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A275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0.346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134303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25</w:t>
            </w:r>
          </w:p>
        </w:tc>
      </w:tr>
      <w:tr w:rsidR="002A7A9B" w:rsidRPr="00396A0C" w14:paraId="7FF0A479" w14:textId="77777777" w:rsidTr="00656637">
        <w:trPr>
          <w:trHeight w:val="27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B63C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 xml:space="preserve">V. parahaemolyticus - MPN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0B5E" w14:textId="77777777" w:rsidR="002A7A9B" w:rsidRPr="00656637" w:rsidRDefault="002A7A9B" w:rsidP="002A7A9B">
            <w:pPr>
              <w:spacing w:after="140" w:line="300" w:lineRule="atLeast"/>
              <w:rPr>
                <w:rFonts w:ascii="Gill Sans MT" w:hAnsi="Gill Sans MT" w:cs="Arial"/>
                <w:sz w:val="22"/>
                <w:szCs w:val="22"/>
              </w:rPr>
            </w:pPr>
            <w:r w:rsidRPr="00656637">
              <w:rPr>
                <w:rFonts w:ascii="Gill Sans MT" w:hAnsi="Gill Sans MT" w:cs="Arial"/>
                <w:sz w:val="22"/>
                <w:szCs w:val="22"/>
              </w:rPr>
              <w:t>AS5013.18:2010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DA75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0.627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DB9505" w14:textId="77777777" w:rsidR="002A7A9B" w:rsidRPr="002A7A9B" w:rsidRDefault="002A7A9B" w:rsidP="002A7A9B">
            <w:pPr>
              <w:jc w:val="center"/>
              <w:rPr>
                <w:rFonts w:ascii="Gill Sans MT" w:hAnsi="Gill Sans MT"/>
              </w:rPr>
            </w:pPr>
            <w:r w:rsidRPr="002A7A9B">
              <w:rPr>
                <w:rFonts w:ascii="Gill Sans MT" w:hAnsi="Gill Sans MT"/>
              </w:rPr>
              <w:t>18</w:t>
            </w:r>
          </w:p>
        </w:tc>
      </w:tr>
    </w:tbl>
    <w:p w14:paraId="4DE2B6FC" w14:textId="77777777" w:rsidR="00C46458" w:rsidRDefault="00C46458" w:rsidP="00C46458">
      <w:pPr>
        <w:pBdr>
          <w:bottom w:val="single" w:sz="12" w:space="0" w:color="auto"/>
        </w:pBdr>
        <w:spacing w:line="300" w:lineRule="atLeas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</w:t>
      </w:r>
    </w:p>
    <w:p w14:paraId="0D92B34C" w14:textId="77777777" w:rsidR="00043D93" w:rsidRPr="00C46458" w:rsidRDefault="00C46458" w:rsidP="00C46458">
      <w:pPr>
        <w:pBdr>
          <w:bottom w:val="single" w:sz="12" w:space="0" w:color="auto"/>
        </w:pBdr>
        <w:spacing w:line="300" w:lineRule="atLeas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</w:t>
      </w:r>
      <w:r w:rsidRPr="00C46458">
        <w:rPr>
          <w:rFonts w:ascii="Gill Sans MT" w:hAnsi="Gill Sans MT"/>
          <w:sz w:val="22"/>
          <w:szCs w:val="22"/>
        </w:rPr>
        <w:t>M</w:t>
      </w:r>
      <w:r>
        <w:rPr>
          <w:rFonts w:ascii="Gill Sans MT" w:hAnsi="Gill Sans MT"/>
          <w:sz w:val="22"/>
          <w:szCs w:val="22"/>
        </w:rPr>
        <w:t>PN: Most probable Number</w:t>
      </w:r>
    </w:p>
    <w:p w14:paraId="4FF5249A" w14:textId="77777777" w:rsidR="00C46458" w:rsidRPr="00396A0C" w:rsidRDefault="00C46458" w:rsidP="00EF701C">
      <w:pPr>
        <w:pBdr>
          <w:bottom w:val="single" w:sz="12" w:space="0" w:color="auto"/>
        </w:pBdr>
        <w:spacing w:after="140" w:line="300" w:lineRule="atLeast"/>
        <w:rPr>
          <w:rFonts w:ascii="Gill Sans MT" w:hAnsi="Gill Sans MT"/>
          <w:b/>
          <w:color w:val="FFFFFF"/>
          <w:sz w:val="22"/>
          <w:szCs w:val="22"/>
        </w:rPr>
      </w:pPr>
      <w:r>
        <w:rPr>
          <w:rFonts w:ascii="Gill Sans MT" w:hAnsi="Gill Sans MT"/>
          <w:b/>
          <w:color w:val="FFFFFF"/>
          <w:sz w:val="22"/>
          <w:szCs w:val="22"/>
        </w:rPr>
        <w:t>MPN</w:t>
      </w:r>
    </w:p>
    <w:sectPr w:rsidR="00C46458" w:rsidRPr="00396A0C" w:rsidSect="00EF701C">
      <w:footerReference w:type="default" r:id="rId10"/>
      <w:pgSz w:w="11906" w:h="16838"/>
      <w:pgMar w:top="958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A514" w14:textId="77777777" w:rsidR="001E6CBF" w:rsidRDefault="001E6CBF" w:rsidP="005E73B8">
      <w:r>
        <w:separator/>
      </w:r>
    </w:p>
  </w:endnote>
  <w:endnote w:type="continuationSeparator" w:id="0">
    <w:p w14:paraId="6AD66F12" w14:textId="77777777" w:rsidR="001E6CBF" w:rsidRDefault="001E6CBF" w:rsidP="005E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FB96" w14:textId="77777777" w:rsidR="001E6CBF" w:rsidRDefault="001E6CBF" w:rsidP="00733864">
    <w:pPr>
      <w:pStyle w:val="Footer"/>
      <w:jc w:val="right"/>
    </w:pPr>
    <w:r>
      <w:rPr>
        <w:rFonts w:ascii="Gill Sans MT" w:hAnsi="Gill Sans MT"/>
        <w:b/>
        <w:sz w:val="18"/>
        <w:szCs w:val="18"/>
      </w:rPr>
      <w:t xml:space="preserve">Page </w:t>
    </w:r>
    <w:r w:rsidRPr="00231B61">
      <w:rPr>
        <w:rFonts w:ascii="Gill Sans MT" w:hAnsi="Gill Sans MT"/>
        <w:b/>
        <w:sz w:val="18"/>
        <w:szCs w:val="18"/>
      </w:rPr>
      <w:fldChar w:fldCharType="begin"/>
    </w:r>
    <w:r w:rsidRPr="00231B61">
      <w:rPr>
        <w:rFonts w:ascii="Gill Sans MT" w:hAnsi="Gill Sans MT"/>
        <w:b/>
        <w:sz w:val="18"/>
        <w:szCs w:val="18"/>
      </w:rPr>
      <w:instrText xml:space="preserve"> PAGE   \* MERGEFORMAT </w:instrText>
    </w:r>
    <w:r w:rsidRPr="00231B61">
      <w:rPr>
        <w:rFonts w:ascii="Gill Sans MT" w:hAnsi="Gill Sans MT"/>
        <w:b/>
        <w:sz w:val="18"/>
        <w:szCs w:val="18"/>
      </w:rPr>
      <w:fldChar w:fldCharType="separate"/>
    </w:r>
    <w:r>
      <w:rPr>
        <w:rFonts w:ascii="Gill Sans MT" w:hAnsi="Gill Sans MT"/>
        <w:b/>
        <w:noProof/>
        <w:sz w:val="18"/>
        <w:szCs w:val="18"/>
      </w:rPr>
      <w:t>2</w:t>
    </w:r>
    <w:r w:rsidRPr="00231B61">
      <w:rPr>
        <w:rFonts w:ascii="Gill Sans MT" w:hAnsi="Gill Sans MT"/>
        <w:b/>
        <w:noProof/>
        <w:sz w:val="18"/>
        <w:szCs w:val="18"/>
      </w:rPr>
      <w:fldChar w:fldCharType="end"/>
    </w:r>
    <w:r w:rsidRPr="007112D6">
      <w:rPr>
        <w:rFonts w:ascii="Gill Sans MT" w:hAnsi="Gill Sans MT"/>
        <w:b/>
        <w:sz w:val="18"/>
        <w:szCs w:val="18"/>
      </w:rPr>
      <w:t xml:space="preserve"> of </w:t>
    </w:r>
    <w:r>
      <w:rPr>
        <w:rFonts w:ascii="Gill Sans MT" w:hAnsi="Gill Sans MT"/>
        <w:b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D5AF" w14:textId="77777777" w:rsidR="001E6CBF" w:rsidRDefault="001E6CBF" w:rsidP="005E73B8">
      <w:r>
        <w:separator/>
      </w:r>
    </w:p>
  </w:footnote>
  <w:footnote w:type="continuationSeparator" w:id="0">
    <w:p w14:paraId="76F03DDE" w14:textId="77777777" w:rsidR="001E6CBF" w:rsidRDefault="001E6CBF" w:rsidP="005E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E9A"/>
    <w:multiLevelType w:val="hybridMultilevel"/>
    <w:tmpl w:val="D5104216"/>
    <w:lvl w:ilvl="0" w:tplc="62804F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C02C2"/>
    <w:multiLevelType w:val="hybridMultilevel"/>
    <w:tmpl w:val="FA18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448C2"/>
    <w:multiLevelType w:val="hybridMultilevel"/>
    <w:tmpl w:val="F31E8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B4"/>
    <w:rsid w:val="00012A7A"/>
    <w:rsid w:val="000257EC"/>
    <w:rsid w:val="0003224F"/>
    <w:rsid w:val="00043D93"/>
    <w:rsid w:val="0009495A"/>
    <w:rsid w:val="000C0F1C"/>
    <w:rsid w:val="00143FD6"/>
    <w:rsid w:val="001732D3"/>
    <w:rsid w:val="001A7CCE"/>
    <w:rsid w:val="001C2F04"/>
    <w:rsid w:val="001C4956"/>
    <w:rsid w:val="001E3DDE"/>
    <w:rsid w:val="001E6CBF"/>
    <w:rsid w:val="002141B4"/>
    <w:rsid w:val="00225E59"/>
    <w:rsid w:val="00231B61"/>
    <w:rsid w:val="00245DEF"/>
    <w:rsid w:val="0025027A"/>
    <w:rsid w:val="00283224"/>
    <w:rsid w:val="00284DFE"/>
    <w:rsid w:val="002A7A9B"/>
    <w:rsid w:val="002E5956"/>
    <w:rsid w:val="00344092"/>
    <w:rsid w:val="00396A0C"/>
    <w:rsid w:val="003A6B36"/>
    <w:rsid w:val="003E7412"/>
    <w:rsid w:val="003F4FB6"/>
    <w:rsid w:val="004019CF"/>
    <w:rsid w:val="00407099"/>
    <w:rsid w:val="00447BE4"/>
    <w:rsid w:val="004857D4"/>
    <w:rsid w:val="004A46C7"/>
    <w:rsid w:val="004C0174"/>
    <w:rsid w:val="004D1391"/>
    <w:rsid w:val="00566EEE"/>
    <w:rsid w:val="005A1492"/>
    <w:rsid w:val="005C1B90"/>
    <w:rsid w:val="005E33CC"/>
    <w:rsid w:val="005E73B8"/>
    <w:rsid w:val="00603508"/>
    <w:rsid w:val="00645852"/>
    <w:rsid w:val="00654048"/>
    <w:rsid w:val="00656637"/>
    <w:rsid w:val="00661BFC"/>
    <w:rsid w:val="0067557C"/>
    <w:rsid w:val="006A7EEF"/>
    <w:rsid w:val="006B6E9A"/>
    <w:rsid w:val="006C3709"/>
    <w:rsid w:val="006E045F"/>
    <w:rsid w:val="007112D6"/>
    <w:rsid w:val="00712AD0"/>
    <w:rsid w:val="00713D90"/>
    <w:rsid w:val="00733864"/>
    <w:rsid w:val="007469BE"/>
    <w:rsid w:val="00761D6F"/>
    <w:rsid w:val="00784A42"/>
    <w:rsid w:val="00795309"/>
    <w:rsid w:val="007B469B"/>
    <w:rsid w:val="007B474C"/>
    <w:rsid w:val="007C44C6"/>
    <w:rsid w:val="007D7426"/>
    <w:rsid w:val="007E11B7"/>
    <w:rsid w:val="0081655F"/>
    <w:rsid w:val="00820F94"/>
    <w:rsid w:val="00854064"/>
    <w:rsid w:val="00874A71"/>
    <w:rsid w:val="008D2293"/>
    <w:rsid w:val="008D515C"/>
    <w:rsid w:val="008F0012"/>
    <w:rsid w:val="008F6D2C"/>
    <w:rsid w:val="009018D4"/>
    <w:rsid w:val="0092045F"/>
    <w:rsid w:val="00931F04"/>
    <w:rsid w:val="009A37FD"/>
    <w:rsid w:val="009C6284"/>
    <w:rsid w:val="009D0040"/>
    <w:rsid w:val="009D7C42"/>
    <w:rsid w:val="009F27B5"/>
    <w:rsid w:val="009F6DFD"/>
    <w:rsid w:val="009F7B83"/>
    <w:rsid w:val="00A0178F"/>
    <w:rsid w:val="00A174C0"/>
    <w:rsid w:val="00A50463"/>
    <w:rsid w:val="00A656DF"/>
    <w:rsid w:val="00A84A1B"/>
    <w:rsid w:val="00A92540"/>
    <w:rsid w:val="00AB5D2D"/>
    <w:rsid w:val="00AC4431"/>
    <w:rsid w:val="00AF292A"/>
    <w:rsid w:val="00AF29E0"/>
    <w:rsid w:val="00AF6A6D"/>
    <w:rsid w:val="00B97C49"/>
    <w:rsid w:val="00BA7E1E"/>
    <w:rsid w:val="00C05B6D"/>
    <w:rsid w:val="00C06ED3"/>
    <w:rsid w:val="00C1477A"/>
    <w:rsid w:val="00C16277"/>
    <w:rsid w:val="00C32731"/>
    <w:rsid w:val="00C362F7"/>
    <w:rsid w:val="00C46458"/>
    <w:rsid w:val="00C5367E"/>
    <w:rsid w:val="00C85445"/>
    <w:rsid w:val="00C90725"/>
    <w:rsid w:val="00CC001C"/>
    <w:rsid w:val="00CD1060"/>
    <w:rsid w:val="00CF4EA9"/>
    <w:rsid w:val="00D57B38"/>
    <w:rsid w:val="00D65D0E"/>
    <w:rsid w:val="00D66D8B"/>
    <w:rsid w:val="00D95259"/>
    <w:rsid w:val="00DA1D35"/>
    <w:rsid w:val="00DE20ED"/>
    <w:rsid w:val="00DE4567"/>
    <w:rsid w:val="00DF48B9"/>
    <w:rsid w:val="00E0456E"/>
    <w:rsid w:val="00E31E32"/>
    <w:rsid w:val="00E41555"/>
    <w:rsid w:val="00E5024F"/>
    <w:rsid w:val="00E53A38"/>
    <w:rsid w:val="00EB5988"/>
    <w:rsid w:val="00EC1076"/>
    <w:rsid w:val="00EE2BC7"/>
    <w:rsid w:val="00EF701C"/>
    <w:rsid w:val="00F04DB4"/>
    <w:rsid w:val="00F1682E"/>
    <w:rsid w:val="00F34822"/>
    <w:rsid w:val="00F4019F"/>
    <w:rsid w:val="00F6723D"/>
    <w:rsid w:val="00F70226"/>
    <w:rsid w:val="00F8258D"/>
    <w:rsid w:val="00FC1FFC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2DC77"/>
  <w15:docId w15:val="{4534FABA-B3C7-4431-BE7D-EDFB5DD2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1B90"/>
    <w:pPr>
      <w:outlineLvl w:val="0"/>
    </w:pPr>
    <w:rPr>
      <w:rFonts w:ascii="Gill Sans MT" w:hAnsi="Gill Sans MT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D65D0E"/>
    <w:pPr>
      <w:keepNext/>
      <w:spacing w:before="240" w:after="60"/>
      <w:outlineLvl w:val="1"/>
    </w:pPr>
    <w:rPr>
      <w:rFonts w:ascii="Gill Sans MT" w:eastAsiaTheme="majorEastAsia" w:hAnsi="Gill Sans MT" w:cstheme="majorBidi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65D0E"/>
    <w:pPr>
      <w:keepNext/>
      <w:spacing w:before="240" w:after="60"/>
      <w:outlineLvl w:val="2"/>
    </w:pPr>
    <w:rPr>
      <w:rFonts w:ascii="Gill Sans MT" w:eastAsiaTheme="majorEastAsia" w:hAnsi="Gill Sans MT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709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2045F"/>
    <w:pPr>
      <w:jc w:val="center"/>
    </w:pPr>
    <w:rPr>
      <w:b/>
      <w:sz w:val="32"/>
      <w:szCs w:val="20"/>
      <w:lang w:val="en-US" w:eastAsia="en-AU"/>
    </w:rPr>
  </w:style>
  <w:style w:type="character" w:customStyle="1" w:styleId="TitleChar">
    <w:name w:val="Title Char"/>
    <w:link w:val="Title"/>
    <w:rsid w:val="0092045F"/>
    <w:rPr>
      <w:b/>
      <w:sz w:val="32"/>
      <w:lang w:val="en-US"/>
    </w:rPr>
  </w:style>
  <w:style w:type="character" w:styleId="CommentReference">
    <w:name w:val="annotation reference"/>
    <w:rsid w:val="004A46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6C7"/>
    <w:rPr>
      <w:sz w:val="20"/>
      <w:szCs w:val="20"/>
    </w:rPr>
  </w:style>
  <w:style w:type="character" w:customStyle="1" w:styleId="CommentTextChar">
    <w:name w:val="Comment Text Char"/>
    <w:link w:val="CommentText"/>
    <w:rsid w:val="004A46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46C7"/>
    <w:rPr>
      <w:b/>
      <w:bCs/>
    </w:rPr>
  </w:style>
  <w:style w:type="character" w:customStyle="1" w:styleId="CommentSubjectChar">
    <w:name w:val="Comment Subject Char"/>
    <w:link w:val="CommentSubject"/>
    <w:rsid w:val="004A46C7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5E73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73B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E73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73B8"/>
    <w:rPr>
      <w:sz w:val="24"/>
      <w:szCs w:val="24"/>
      <w:lang w:eastAsia="en-US"/>
    </w:rPr>
  </w:style>
  <w:style w:type="character" w:styleId="Hyperlink">
    <w:name w:val="Hyperlink"/>
    <w:rsid w:val="005E73B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C1B90"/>
    <w:rPr>
      <w:rFonts w:ascii="Gill Sans MT" w:hAnsi="Gill Sans MT"/>
      <w:b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D65D0E"/>
    <w:rPr>
      <w:rFonts w:ascii="Gill Sans MT" w:eastAsiaTheme="majorEastAsia" w:hAnsi="Gill Sans MT" w:cstheme="majorBidi"/>
      <w:b/>
      <w:bCs/>
      <w:iCs/>
      <w:sz w:val="3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65D0E"/>
    <w:rPr>
      <w:rFonts w:ascii="Gill Sans MT" w:eastAsiaTheme="majorEastAsia" w:hAnsi="Gill Sans MT" w:cstheme="majorBidi"/>
      <w:b/>
      <w:bCs/>
      <w:sz w:val="28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7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blichealth.lab@health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08EF-6986-41A8-B695-09ACB6CC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1442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Measurement Uncertainty</vt:lpstr>
    </vt:vector>
  </TitlesOfParts>
  <Company>DHHS</Company>
  <LinksUpToDate>false</LinksUpToDate>
  <CharactersWithSpaces>8686</CharactersWithSpaces>
  <SharedDoc>false</SharedDoc>
  <HLinks>
    <vt:vector size="6" baseType="variant">
      <vt:variant>
        <vt:i4>458867</vt:i4>
      </vt:variant>
      <vt:variant>
        <vt:i4>3</vt:i4>
      </vt:variant>
      <vt:variant>
        <vt:i4>0</vt:i4>
      </vt:variant>
      <vt:variant>
        <vt:i4>5</vt:i4>
      </vt:variant>
      <vt:variant>
        <vt:lpwstr>mailto:publichealth.lab@dhhs.tas.gov.au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Uncertainty</dc:title>
  <dc:creator>rhhpubhealthlab</dc:creator>
  <dc:description>Public Health Laboratory document describing Measurement Uncertainty and its application to customer results</dc:description>
  <cp:lastModifiedBy>Grey, Paul A</cp:lastModifiedBy>
  <cp:revision>2</cp:revision>
  <cp:lastPrinted>2019-03-27T05:49:00Z</cp:lastPrinted>
  <dcterms:created xsi:type="dcterms:W3CDTF">2022-07-01T00:59:00Z</dcterms:created>
  <dcterms:modified xsi:type="dcterms:W3CDTF">2022-07-01T00:59:00Z</dcterms:modified>
</cp:coreProperties>
</file>