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3D" w:rsidRPr="0013518C" w:rsidRDefault="00993E05" w:rsidP="00751FAA">
      <w:pPr>
        <w:pStyle w:val="MainHeading"/>
        <w:ind w:left="0" w:right="109"/>
        <w:rPr>
          <w:color w:val="005395"/>
        </w:rPr>
      </w:pPr>
      <w:r>
        <w:rPr>
          <w:color w:val="005395"/>
        </w:rPr>
        <w:t>Indigestion, Reflux and Heartburn</w:t>
      </w:r>
    </w:p>
    <w:p w:rsidR="00993E05" w:rsidRDefault="00993E05" w:rsidP="00A42EC3">
      <w:pPr>
        <w:ind w:right="109"/>
        <w:rPr>
          <w:rFonts w:cs="Calibri"/>
          <w:szCs w:val="22"/>
        </w:rPr>
      </w:pPr>
    </w:p>
    <w:p w:rsidR="00993E05" w:rsidRPr="00993E05" w:rsidRDefault="00993E05" w:rsidP="00993E05">
      <w:pPr>
        <w:ind w:right="108"/>
        <w:rPr>
          <w:szCs w:val="22"/>
        </w:rPr>
      </w:pPr>
      <w:r w:rsidRPr="00993E05">
        <w:rPr>
          <w:szCs w:val="22"/>
        </w:rPr>
        <w:t>If you suffer from indigestion, reflux or heartburn, these ideas may help you avoid pain after eating. If your symptoms don’t improve or you have reflux or heartburn often, see your doctor.</w:t>
      </w:r>
    </w:p>
    <w:p w:rsidR="00993E05" w:rsidRPr="00993E05" w:rsidRDefault="00993E05" w:rsidP="00993E05">
      <w:pPr>
        <w:ind w:right="108"/>
        <w:rPr>
          <w:rFonts w:cs="Arial"/>
          <w:szCs w:val="22"/>
        </w:rPr>
      </w:pPr>
    </w:p>
    <w:p w:rsidR="00993E05" w:rsidRPr="00993E05" w:rsidRDefault="00993E05" w:rsidP="00993E05">
      <w:pPr>
        <w:ind w:right="108"/>
        <w:rPr>
          <w:rFonts w:cs="Arial"/>
          <w:szCs w:val="22"/>
        </w:rPr>
      </w:pPr>
      <w:r w:rsidRPr="00993E05">
        <w:rPr>
          <w:rFonts w:cs="Arial"/>
          <w:szCs w:val="22"/>
        </w:rPr>
        <w:t xml:space="preserve">Try these ideas to help relieve your symptoms: </w:t>
      </w:r>
    </w:p>
    <w:p w:rsidR="00993E05" w:rsidRDefault="00993E05" w:rsidP="00993E05">
      <w:pPr>
        <w:pStyle w:val="ListParagraph"/>
        <w:numPr>
          <w:ilvl w:val="0"/>
          <w:numId w:val="16"/>
        </w:numPr>
        <w:ind w:left="567" w:right="108" w:hanging="567"/>
      </w:pPr>
      <w:r>
        <w:t>Relax during and after meals.</w:t>
      </w:r>
    </w:p>
    <w:p w:rsidR="00993E05" w:rsidRDefault="00993E05" w:rsidP="00993E05">
      <w:pPr>
        <w:pStyle w:val="ListParagraph"/>
        <w:numPr>
          <w:ilvl w:val="0"/>
          <w:numId w:val="16"/>
        </w:numPr>
        <w:ind w:left="567" w:right="108" w:hanging="567"/>
      </w:pPr>
      <w:r>
        <w:t>Chew food well and don’t rush eating.</w:t>
      </w:r>
    </w:p>
    <w:p w:rsidR="00993E05" w:rsidRDefault="00993E05" w:rsidP="00993E05">
      <w:pPr>
        <w:pStyle w:val="ListParagraph"/>
        <w:numPr>
          <w:ilvl w:val="0"/>
          <w:numId w:val="16"/>
        </w:numPr>
        <w:ind w:left="567" w:right="108" w:hanging="567"/>
      </w:pPr>
      <w:r>
        <w:t>Try having six to eight small meals each day, rather than three large ones.</w:t>
      </w:r>
    </w:p>
    <w:p w:rsidR="00993E05" w:rsidRDefault="00993E05" w:rsidP="00993E05">
      <w:pPr>
        <w:pStyle w:val="ListParagraph"/>
        <w:numPr>
          <w:ilvl w:val="0"/>
          <w:numId w:val="16"/>
        </w:numPr>
        <w:ind w:left="567" w:right="108" w:hanging="567"/>
      </w:pPr>
      <w:r>
        <w:t xml:space="preserve">Have your drinks between meals, instead of having them with meals. Drinking plenty of fluid is important, because constipation can make heartburn worse. </w:t>
      </w:r>
    </w:p>
    <w:p w:rsidR="00993E05" w:rsidRDefault="00993E05" w:rsidP="00993E05">
      <w:pPr>
        <w:pStyle w:val="ListParagraph"/>
        <w:numPr>
          <w:ilvl w:val="0"/>
          <w:numId w:val="16"/>
        </w:numPr>
        <w:ind w:left="567" w:right="108" w:hanging="567"/>
      </w:pPr>
      <w:r>
        <w:t>Raise the head of your bed by about 10 centimetres or use a wedge pillow if you have symptoms at night.</w:t>
      </w:r>
    </w:p>
    <w:p w:rsidR="00993E05" w:rsidRDefault="00993E05" w:rsidP="00993E05"/>
    <w:p w:rsidR="00993E05" w:rsidRPr="00993E05" w:rsidRDefault="00993E05" w:rsidP="00993E05">
      <w:pPr>
        <w:ind w:right="108"/>
        <w:rPr>
          <w:szCs w:val="22"/>
        </w:rPr>
      </w:pPr>
      <w:r w:rsidRPr="00993E05">
        <w:rPr>
          <w:szCs w:val="22"/>
        </w:rPr>
        <w:t>Here are a few things to avoid if you have reflux:</w:t>
      </w:r>
    </w:p>
    <w:p w:rsidR="00993E05" w:rsidRDefault="00993E05" w:rsidP="00993E05">
      <w:pPr>
        <w:pStyle w:val="ListParagraph"/>
        <w:numPr>
          <w:ilvl w:val="0"/>
          <w:numId w:val="16"/>
        </w:numPr>
        <w:ind w:left="567" w:right="108" w:hanging="567"/>
      </w:pPr>
      <w:r>
        <w:t xml:space="preserve">Fatty, spicy or seasoned food can make reflux worse. </w:t>
      </w:r>
    </w:p>
    <w:p w:rsidR="00993E05" w:rsidRDefault="00993E05">
      <w:pPr>
        <w:pStyle w:val="ListParagraph"/>
        <w:numPr>
          <w:ilvl w:val="0"/>
          <w:numId w:val="16"/>
        </w:numPr>
        <w:ind w:left="567" w:right="108" w:hanging="567"/>
      </w:pPr>
      <w:r>
        <w:t>Lying flat after you eat or drink</w:t>
      </w:r>
      <w:r w:rsidR="00A539B4">
        <w:t>. Try waiting 2-3 hours before going to bed after you eat or drink.</w:t>
      </w:r>
      <w:r>
        <w:t xml:space="preserve"> Alcohol and caffeine can make reflux or heartburn worse. Drink less coffee and alcohol to relieve symptoms. Smoking also doesn’t help. </w:t>
      </w:r>
    </w:p>
    <w:p w:rsidR="00993E05" w:rsidRDefault="00993E05" w:rsidP="00993E05">
      <w:pPr>
        <w:pStyle w:val="ListParagraph"/>
        <w:numPr>
          <w:ilvl w:val="0"/>
          <w:numId w:val="16"/>
        </w:numPr>
        <w:ind w:left="567" w:right="108" w:hanging="567"/>
      </w:pPr>
      <w:r>
        <w:t>Tight fitting clothes</w:t>
      </w:r>
      <w:r w:rsidR="00A539B4">
        <w:t xml:space="preserve"> or belts</w:t>
      </w:r>
      <w:r>
        <w:t xml:space="preserve"> can make reflux more uncomfortable, choose looser clothes. </w:t>
      </w:r>
    </w:p>
    <w:p w:rsidR="00993E05" w:rsidRDefault="00993E05" w:rsidP="00993E05">
      <w:pPr>
        <w:pStyle w:val="BodyCopy"/>
        <w:rPr>
          <w:rFonts w:ascii="Arial" w:hAnsi="Arial"/>
        </w:rPr>
      </w:pPr>
    </w:p>
    <w:p w:rsidR="00397A93" w:rsidRDefault="00993E05" w:rsidP="00993E05">
      <w:pPr>
        <w:ind w:right="108"/>
        <w:rPr>
          <w:rFonts w:cs="Calibri"/>
          <w:szCs w:val="22"/>
        </w:rPr>
      </w:pPr>
      <w:r w:rsidRPr="00993E05">
        <w:rPr>
          <w:i/>
          <w:szCs w:val="22"/>
        </w:rPr>
        <w:t xml:space="preserve">Updated </w:t>
      </w:r>
      <w:r w:rsidR="009F1373">
        <w:rPr>
          <w:i/>
          <w:szCs w:val="22"/>
        </w:rPr>
        <w:t>August</w:t>
      </w:r>
      <w:r w:rsidR="003C16B1">
        <w:rPr>
          <w:i/>
          <w:szCs w:val="22"/>
        </w:rPr>
        <w:t xml:space="preserve"> 2019</w:t>
      </w:r>
      <w:bookmarkStart w:id="0" w:name="_GoBack"/>
      <w:bookmarkEnd w:id="0"/>
    </w:p>
    <w:sectPr w:rsidR="00397A93" w:rsidSect="00C14EE5">
      <w:footerReference w:type="default" r:id="rId8"/>
      <w:headerReference w:type="first" r:id="rId9"/>
      <w:footerReference w:type="first" r:id="rId10"/>
      <w:type w:val="continuous"/>
      <w:pgSz w:w="11906" w:h="16838" w:code="9"/>
      <w:pgMar w:top="2694" w:right="991" w:bottom="2000" w:left="993" w:header="0"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6C7" w:rsidRDefault="003E76C7">
      <w:r>
        <w:separator/>
      </w:r>
    </w:p>
  </w:endnote>
  <w:endnote w:type="continuationSeparator" w:id="0">
    <w:p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AE" w:rsidRDefault="008F56AE">
    <w:pPr>
      <w:pStyle w:val="Footer"/>
    </w:pPr>
    <w:r>
      <w:rPr>
        <w:noProof/>
      </w:rPr>
      <w:drawing>
        <wp:inline distT="0" distB="0" distL="0" distR="0" wp14:anchorId="2D1D896D">
          <wp:extent cx="7563600" cy="3132006"/>
          <wp:effectExtent l="0" t="0" r="0" b="0"/>
          <wp:docPr id="124" name="Picture 12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C14EE5" w:rsidP="00C14EE5">
    <w:pPr>
      <w:ind w:left="-284" w:hanging="142"/>
    </w:pPr>
    <w:r>
      <w:rPr>
        <w:noProof/>
      </w:rPr>
      <w:drawing>
        <wp:inline distT="0" distB="0" distL="0" distR="0">
          <wp:extent cx="6738620" cy="1221740"/>
          <wp:effectExtent l="0" t="0" r="5080" b="0"/>
          <wp:docPr id="126" name="Picture 126" desc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8620" cy="1221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6C7" w:rsidRDefault="003E76C7">
      <w:r>
        <w:separator/>
      </w:r>
    </w:p>
  </w:footnote>
  <w:footnote w:type="continuationSeparator" w:id="0">
    <w:p w:rsidR="003E76C7" w:rsidRDefault="003E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751FAA" w:rsidP="00C14EE5">
    <w:pPr>
      <w:pStyle w:val="Header"/>
      <w:ind w:hanging="993"/>
    </w:pPr>
    <w:r>
      <w:rPr>
        <w:noProof/>
      </w:rPr>
      <w:drawing>
        <wp:inline distT="0" distB="0" distL="0" distR="0" wp14:anchorId="380D80A2">
          <wp:extent cx="7558475" cy="1405023"/>
          <wp:effectExtent l="0" t="0" r="4445" b="5080"/>
          <wp:docPr id="125" name="Pictur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2DF7E69"/>
    <w:multiLevelType w:val="hybridMultilevel"/>
    <w:tmpl w:val="87229348"/>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2" w15:restartNumberingAfterBreak="0">
    <w:nsid w:val="2DA251E7"/>
    <w:multiLevelType w:val="hybridMultilevel"/>
    <w:tmpl w:val="842883BE"/>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3"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0B0FD9"/>
    <w:multiLevelType w:val="hybridMultilevel"/>
    <w:tmpl w:val="7552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24"/>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4EF"/>
    <w:rsid w:val="0000378E"/>
    <w:rsid w:val="000243EC"/>
    <w:rsid w:val="0003036F"/>
    <w:rsid w:val="00033028"/>
    <w:rsid w:val="000453F9"/>
    <w:rsid w:val="000B7526"/>
    <w:rsid w:val="000C09B3"/>
    <w:rsid w:val="000C47F4"/>
    <w:rsid w:val="000D4059"/>
    <w:rsid w:val="000E6E95"/>
    <w:rsid w:val="000F153B"/>
    <w:rsid w:val="001249F7"/>
    <w:rsid w:val="001342F6"/>
    <w:rsid w:val="0013518C"/>
    <w:rsid w:val="0015595F"/>
    <w:rsid w:val="00163765"/>
    <w:rsid w:val="00176EDB"/>
    <w:rsid w:val="00196471"/>
    <w:rsid w:val="001A5F61"/>
    <w:rsid w:val="001C1635"/>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90351"/>
    <w:rsid w:val="00397A93"/>
    <w:rsid w:val="003A23C4"/>
    <w:rsid w:val="003C16B1"/>
    <w:rsid w:val="003C7F82"/>
    <w:rsid w:val="003D0392"/>
    <w:rsid w:val="003D57D7"/>
    <w:rsid w:val="003E76C7"/>
    <w:rsid w:val="00411188"/>
    <w:rsid w:val="004303E2"/>
    <w:rsid w:val="00463A66"/>
    <w:rsid w:val="0047582A"/>
    <w:rsid w:val="004D5EA7"/>
    <w:rsid w:val="004E1961"/>
    <w:rsid w:val="00515A02"/>
    <w:rsid w:val="0053355E"/>
    <w:rsid w:val="005440AE"/>
    <w:rsid w:val="005471B4"/>
    <w:rsid w:val="005E7CF7"/>
    <w:rsid w:val="006010DF"/>
    <w:rsid w:val="00612C94"/>
    <w:rsid w:val="0061474B"/>
    <w:rsid w:val="00617262"/>
    <w:rsid w:val="006222A8"/>
    <w:rsid w:val="006508A5"/>
    <w:rsid w:val="00654460"/>
    <w:rsid w:val="00665859"/>
    <w:rsid w:val="006733D2"/>
    <w:rsid w:val="006748A9"/>
    <w:rsid w:val="00676BA1"/>
    <w:rsid w:val="006861C6"/>
    <w:rsid w:val="00687E49"/>
    <w:rsid w:val="006968D7"/>
    <w:rsid w:val="006A502D"/>
    <w:rsid w:val="006B71D4"/>
    <w:rsid w:val="006D7588"/>
    <w:rsid w:val="006F64CC"/>
    <w:rsid w:val="00706B74"/>
    <w:rsid w:val="007171D9"/>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5177"/>
    <w:rsid w:val="008C1BF2"/>
    <w:rsid w:val="008C4132"/>
    <w:rsid w:val="008E5499"/>
    <w:rsid w:val="008F56AE"/>
    <w:rsid w:val="009226BD"/>
    <w:rsid w:val="00932D17"/>
    <w:rsid w:val="00935463"/>
    <w:rsid w:val="00946AE5"/>
    <w:rsid w:val="0096330A"/>
    <w:rsid w:val="0096712E"/>
    <w:rsid w:val="00993E05"/>
    <w:rsid w:val="009B07B6"/>
    <w:rsid w:val="009D090F"/>
    <w:rsid w:val="009F1373"/>
    <w:rsid w:val="009F27E7"/>
    <w:rsid w:val="009F7381"/>
    <w:rsid w:val="00A114F1"/>
    <w:rsid w:val="00A1660D"/>
    <w:rsid w:val="00A30DA0"/>
    <w:rsid w:val="00A31BAF"/>
    <w:rsid w:val="00A4135E"/>
    <w:rsid w:val="00A419E7"/>
    <w:rsid w:val="00A42EC3"/>
    <w:rsid w:val="00A539B4"/>
    <w:rsid w:val="00A61A14"/>
    <w:rsid w:val="00A61F56"/>
    <w:rsid w:val="00A8153D"/>
    <w:rsid w:val="00A83E1B"/>
    <w:rsid w:val="00AA7938"/>
    <w:rsid w:val="00AB41B6"/>
    <w:rsid w:val="00AE0C8D"/>
    <w:rsid w:val="00AF1F62"/>
    <w:rsid w:val="00AF4F75"/>
    <w:rsid w:val="00B121FF"/>
    <w:rsid w:val="00B1525A"/>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14EE5"/>
    <w:rsid w:val="00C3349F"/>
    <w:rsid w:val="00C36FB7"/>
    <w:rsid w:val="00C438DE"/>
    <w:rsid w:val="00C579FD"/>
    <w:rsid w:val="00CA069E"/>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464EF"/>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658590"/>
  <w15:docId w15:val="{88E53AAC-B4DF-4F49-8253-913C232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99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2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7119-E428-4716-85A0-B01DAE9E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56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Jarvis, Antonella</cp:lastModifiedBy>
  <cp:revision>9</cp:revision>
  <cp:lastPrinted>2011-10-26T04:56:00Z</cp:lastPrinted>
  <dcterms:created xsi:type="dcterms:W3CDTF">2018-02-20T03:26:00Z</dcterms:created>
  <dcterms:modified xsi:type="dcterms:W3CDTF">2019-08-27T03:38:00Z</dcterms:modified>
</cp:coreProperties>
</file>