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6C" w:rsidRPr="007061BC" w:rsidRDefault="00BA7DCE" w:rsidP="006D016C">
      <w:pPr>
        <w:pStyle w:val="Header"/>
        <w:tabs>
          <w:tab w:val="clear" w:pos="4513"/>
          <w:tab w:val="clear" w:pos="9026"/>
          <w:tab w:val="center" w:pos="5453"/>
        </w:tabs>
        <w:spacing w:after="120"/>
        <w:jc w:val="center"/>
        <w:rPr>
          <w:rFonts w:ascii="Gill Sans MT" w:hAnsi="Gill Sans MT"/>
          <w:color w:val="365F91"/>
        </w:rPr>
      </w:pPr>
      <w:r w:rsidRPr="001652FA">
        <w:rPr>
          <w:rFonts w:ascii="Gill Sans MT" w:hAnsi="Gill Sans MT"/>
          <w:i/>
          <w:noProof/>
          <w:color w:val="365F91"/>
          <w:sz w:val="32"/>
          <w:szCs w:val="32"/>
          <w:lang w:eastAsia="en-AU"/>
        </w:rPr>
        <w:drawing>
          <wp:anchor distT="0" distB="0" distL="114300" distR="114300" simplePos="0" relativeHeight="251657728" behindDoc="1" locked="0" layoutInCell="1" allowOverlap="1" wp14:anchorId="0FCE2B36" wp14:editId="735C6C30">
            <wp:simplePos x="0" y="0"/>
            <wp:positionH relativeFrom="column">
              <wp:posOffset>-668655</wp:posOffset>
            </wp:positionH>
            <wp:positionV relativeFrom="paragraph">
              <wp:posOffset>-645795</wp:posOffset>
            </wp:positionV>
            <wp:extent cx="7772400" cy="1618615"/>
            <wp:effectExtent l="19050" t="19050" r="19050" b="19685"/>
            <wp:wrapSquare wrapText="bothSides"/>
            <wp:docPr id="2" name="Picture 13" descr="Diagram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Rings"/>
                    <pic:cNvPicPr>
                      <a:picLocks noChangeAspect="1" noChangeArrowheads="1"/>
                    </pic:cNvPicPr>
                  </pic:nvPicPr>
                  <pic:blipFill>
                    <a:blip r:embed="rId9" cstate="print"/>
                    <a:srcRect/>
                    <a:stretch>
                      <a:fillRect/>
                    </a:stretch>
                  </pic:blipFill>
                  <pic:spPr bwMode="auto">
                    <a:xfrm>
                      <a:off x="0" y="0"/>
                      <a:ext cx="7772400" cy="1618615"/>
                    </a:xfrm>
                    <a:prstGeom prst="rect">
                      <a:avLst/>
                    </a:prstGeom>
                    <a:noFill/>
                    <a:ln w="9525">
                      <a:solidFill>
                        <a:srgbClr val="C0C0C0"/>
                      </a:solidFill>
                      <a:miter lim="800000"/>
                      <a:headEnd/>
                      <a:tailEnd/>
                    </a:ln>
                  </pic:spPr>
                </pic:pic>
              </a:graphicData>
            </a:graphic>
          </wp:anchor>
        </w:drawing>
      </w:r>
    </w:p>
    <w:p w:rsidR="008A2F0E" w:rsidRDefault="008A2F0E" w:rsidP="008A2F0E">
      <w:pPr>
        <w:pStyle w:val="WiHPWHeading2"/>
        <w:rPr>
          <w:sz w:val="44"/>
        </w:rPr>
      </w:pPr>
      <w:r>
        <w:rPr>
          <w:sz w:val="44"/>
        </w:rPr>
        <w:t xml:space="preserve">Working in Health Promoting Ways </w:t>
      </w:r>
    </w:p>
    <w:p w:rsidR="0075210E" w:rsidRPr="00254014" w:rsidRDefault="0075210E" w:rsidP="0075210E">
      <w:pPr>
        <w:pStyle w:val="WiHPWHeading2"/>
      </w:pPr>
      <w:r w:rsidRPr="00254014">
        <w:t>Checklist: Community participation</w:t>
      </w:r>
    </w:p>
    <w:p w:rsidR="0075210E" w:rsidRPr="00CA00E7" w:rsidRDefault="00070129" w:rsidP="0075210E">
      <w:pPr>
        <w:pStyle w:val="WiHPWbody"/>
        <w:ind w:left="426" w:hanging="313"/>
        <w:rPr>
          <w:color w:val="auto"/>
        </w:rPr>
      </w:pPr>
      <w:sdt>
        <w:sdtPr>
          <w:id w:val="1263953264"/>
          <w14:checkbox>
            <w14:checked w14:val="0"/>
            <w14:checkedState w14:val="2612" w14:font="MS Gothic"/>
            <w14:uncheckedState w14:val="2610" w14:font="MS Gothic"/>
          </w14:checkbox>
        </w:sdtPr>
        <w:sdtEndPr/>
        <w:sdtContent>
          <w:r w:rsidR="0075210E" w:rsidRPr="00254014">
            <w:rPr>
              <w:rFonts w:ascii="MS Gothic" w:eastAsia="MS Gothic" w:hAnsi="MS Gothic" w:cs="MS Gothic" w:hint="eastAsia"/>
            </w:rPr>
            <w:t>☐</w:t>
          </w:r>
        </w:sdtContent>
      </w:sdt>
      <w:r w:rsidR="0075210E" w:rsidRPr="00254014">
        <w:t xml:space="preserve"> </w:t>
      </w:r>
      <w:r w:rsidR="0075210E" w:rsidRPr="0075210E">
        <w:tab/>
      </w:r>
      <w:r w:rsidR="0075210E" w:rsidRPr="00CA00E7">
        <w:rPr>
          <w:color w:val="auto"/>
        </w:rPr>
        <w:t>What issues are important for this community or group? How do we know these are important?</w:t>
      </w:r>
    </w:p>
    <w:p w:rsidR="0075210E" w:rsidRPr="00CA00E7" w:rsidRDefault="00070129" w:rsidP="0075210E">
      <w:pPr>
        <w:pStyle w:val="WiHPWbody"/>
        <w:ind w:left="426" w:hanging="313"/>
        <w:rPr>
          <w:color w:val="auto"/>
        </w:rPr>
      </w:pPr>
      <w:sdt>
        <w:sdtPr>
          <w:rPr>
            <w:color w:val="auto"/>
          </w:rPr>
          <w:id w:val="-837310532"/>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How can we ensure communities and groups have ownership so they feel in control of their own health endeavours?</w:t>
      </w:r>
    </w:p>
    <w:p w:rsidR="0075210E" w:rsidRPr="00CA00E7" w:rsidRDefault="00070129" w:rsidP="0075210E">
      <w:pPr>
        <w:pStyle w:val="WiHPWbody"/>
        <w:ind w:left="426" w:hanging="313"/>
        <w:rPr>
          <w:color w:val="auto"/>
        </w:rPr>
      </w:pPr>
      <w:sdt>
        <w:sdtPr>
          <w:rPr>
            <w:color w:val="auto"/>
          </w:rPr>
          <w:id w:val="754403223"/>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What is needed to engage community members in a way that is meaningful to them?</w:t>
      </w:r>
    </w:p>
    <w:p w:rsidR="0075210E" w:rsidRPr="00CA00E7" w:rsidRDefault="00070129" w:rsidP="0075210E">
      <w:pPr>
        <w:pStyle w:val="WiHPWbody"/>
        <w:ind w:left="426" w:hanging="313"/>
        <w:rPr>
          <w:color w:val="auto"/>
        </w:rPr>
      </w:pPr>
      <w:sdt>
        <w:sdtPr>
          <w:rPr>
            <w:color w:val="auto"/>
          </w:rPr>
          <w:id w:val="1356616978"/>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What is the best way to involve community members when deciding what to implement?</w:t>
      </w:r>
    </w:p>
    <w:p w:rsidR="0075210E" w:rsidRPr="00CA00E7" w:rsidRDefault="00070129" w:rsidP="0075210E">
      <w:pPr>
        <w:pStyle w:val="WiHPWbody"/>
        <w:ind w:left="426" w:hanging="313"/>
        <w:rPr>
          <w:color w:val="auto"/>
        </w:rPr>
      </w:pPr>
      <w:sdt>
        <w:sdtPr>
          <w:rPr>
            <w:color w:val="auto"/>
          </w:rPr>
          <w:id w:val="-448011758"/>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What is our role? Are we skilled in enabling, facilitating and mediating?</w:t>
      </w:r>
    </w:p>
    <w:p w:rsidR="0075210E" w:rsidRPr="00CA00E7" w:rsidRDefault="00070129" w:rsidP="0075210E">
      <w:pPr>
        <w:pStyle w:val="WiHPWbody"/>
        <w:ind w:left="426" w:hanging="313"/>
        <w:rPr>
          <w:color w:val="auto"/>
        </w:rPr>
      </w:pPr>
      <w:sdt>
        <w:sdtPr>
          <w:rPr>
            <w:color w:val="auto"/>
          </w:rPr>
          <w:id w:val="931018051"/>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 xml:space="preserve">Does the community or group have the capacity to address the health issue? Do we have the capacity? </w:t>
      </w:r>
    </w:p>
    <w:p w:rsidR="0075210E" w:rsidRPr="00CA00E7" w:rsidRDefault="00070129" w:rsidP="0075210E">
      <w:pPr>
        <w:pStyle w:val="WiHPWbody"/>
        <w:ind w:left="426" w:hanging="313"/>
        <w:rPr>
          <w:color w:val="auto"/>
        </w:rPr>
      </w:pPr>
      <w:sdt>
        <w:sdtPr>
          <w:rPr>
            <w:color w:val="auto"/>
          </w:rPr>
          <w:id w:val="-1825583572"/>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What factors help or hinder people becoming involved in action (for example, timing, physical access, language fluency, availability of information, family and work commitments, level of experience in community participation)? How are we addressing these?</w:t>
      </w:r>
    </w:p>
    <w:p w:rsidR="0075210E" w:rsidRPr="00CA00E7" w:rsidRDefault="00070129" w:rsidP="0075210E">
      <w:pPr>
        <w:pStyle w:val="WiHPWbody"/>
        <w:ind w:left="426" w:hanging="313"/>
        <w:rPr>
          <w:color w:val="auto"/>
        </w:rPr>
      </w:pPr>
      <w:sdt>
        <w:sdtPr>
          <w:rPr>
            <w:color w:val="auto"/>
          </w:rPr>
          <w:id w:val="-386645165"/>
          <w14:checkbox>
            <w14:checked w14:val="0"/>
            <w14:checkedState w14:val="2612" w14:font="MS Gothic"/>
            <w14:uncheckedState w14:val="2610" w14:font="MS Gothic"/>
          </w14:checkbox>
        </w:sdtPr>
        <w:sdtEndPr/>
        <w:sdtContent>
          <w:r w:rsidR="0075210E" w:rsidRPr="00CA00E7">
            <w:rPr>
              <w:rFonts w:ascii="MS Gothic" w:eastAsia="MS Gothic" w:hAnsi="MS Gothic" w:cs="MS Gothic" w:hint="eastAsia"/>
              <w:color w:val="auto"/>
            </w:rPr>
            <w:t>☐</w:t>
          </w:r>
        </w:sdtContent>
      </w:sdt>
      <w:r w:rsidR="0075210E" w:rsidRPr="00CA00E7">
        <w:rPr>
          <w:color w:val="auto"/>
        </w:rPr>
        <w:t xml:space="preserve"> </w:t>
      </w:r>
      <w:r w:rsidR="0075210E" w:rsidRPr="00CA00E7">
        <w:rPr>
          <w:color w:val="auto"/>
        </w:rPr>
        <w:tab/>
        <w:t>Do we need further skills in health promotion practice to support or facilitate community participation?</w:t>
      </w:r>
    </w:p>
    <w:p w:rsidR="0075210E" w:rsidRPr="00254014" w:rsidRDefault="0075210E" w:rsidP="0075210E">
      <w:pPr>
        <w:pStyle w:val="WiHPWHeading3"/>
        <w:spacing w:before="240"/>
      </w:pPr>
      <w:r w:rsidRPr="00254014">
        <w:t>Further information</w:t>
      </w:r>
    </w:p>
    <w:p w:rsidR="0075210E" w:rsidRPr="00CA00E7" w:rsidRDefault="0075210E" w:rsidP="0075210E">
      <w:pPr>
        <w:pStyle w:val="WiHPWbody"/>
        <w:rPr>
          <w:rStyle w:val="Hyperlink"/>
        </w:rPr>
      </w:pPr>
      <w:r w:rsidRPr="00CA00E7">
        <w:rPr>
          <w:color w:val="auto"/>
        </w:rPr>
        <w:t xml:space="preserve">Department of Health and Human Services 2010, </w:t>
      </w:r>
      <w:r w:rsidRPr="00CA00E7">
        <w:rPr>
          <w:i/>
          <w:color w:val="auto"/>
        </w:rPr>
        <w:t>Engaging our Patients and Clients – Your Care Your Say</w:t>
      </w:r>
      <w:r w:rsidRPr="00CA00E7">
        <w:rPr>
          <w:color w:val="auto"/>
        </w:rPr>
        <w:t xml:space="preserve">, </w:t>
      </w:r>
      <w:hyperlink r:id="rId10" w:history="1">
        <w:r w:rsidRPr="00CA00E7">
          <w:rPr>
            <w:rStyle w:val="Hyperlink"/>
          </w:rPr>
          <w:t>www.dhhs.tas.gov.au/about_the_department/your_care_your_say</w:t>
        </w:r>
      </w:hyperlink>
    </w:p>
    <w:p w:rsidR="0075210E" w:rsidRPr="0075210E" w:rsidRDefault="0075210E" w:rsidP="0075210E">
      <w:pPr>
        <w:pStyle w:val="WiHPWbody"/>
        <w:rPr>
          <w:color w:val="1B93A7"/>
        </w:rPr>
      </w:pPr>
      <w:proofErr w:type="gramStart"/>
      <w:r w:rsidRPr="00CA00E7">
        <w:rPr>
          <w:color w:val="auto"/>
        </w:rPr>
        <w:t xml:space="preserve">Australian Commission on Safety and Quality in Healthcare 2011, </w:t>
      </w:r>
      <w:r w:rsidRPr="00CA00E7">
        <w:rPr>
          <w:i/>
          <w:color w:val="auto"/>
        </w:rPr>
        <w:t>National Safety and Quality Health Service Standards</w:t>
      </w:r>
      <w:r w:rsidRPr="00CA00E7">
        <w:rPr>
          <w:color w:val="auto"/>
        </w:rPr>
        <w:t>, ACSQHC, Sydney.</w:t>
      </w:r>
      <w:proofErr w:type="gramEnd"/>
      <w:r w:rsidRPr="00CA00E7">
        <w:rPr>
          <w:color w:val="auto"/>
        </w:rPr>
        <w:t xml:space="preserve"> </w:t>
      </w:r>
      <w:hyperlink r:id="rId11" w:history="1">
        <w:r w:rsidRPr="00CA00E7">
          <w:rPr>
            <w:rStyle w:val="Hyperlink"/>
          </w:rPr>
          <w:t>www.safetyandquality.gov.au/wp-content/uploads/2011/09/NSQHS-Standards-Sept-2012.pdf</w:t>
        </w:r>
      </w:hyperlink>
      <w:r w:rsidRPr="00CA00E7">
        <w:rPr>
          <w:color w:val="0000FF"/>
        </w:rPr>
        <w:t xml:space="preserve"> </w:t>
      </w:r>
    </w:p>
    <w:p w:rsidR="007061BC" w:rsidRPr="00F94883" w:rsidRDefault="007061BC" w:rsidP="00F94883">
      <w:pPr>
        <w:pStyle w:val="WiHPWHeading2"/>
        <w:rPr>
          <w:color w:val="auto"/>
          <w:sz w:val="14"/>
        </w:rPr>
      </w:pPr>
    </w:p>
    <w:sectPr w:rsidR="007061BC" w:rsidRPr="00F94883" w:rsidSect="00244204">
      <w:footerReference w:type="default" r:id="rId12"/>
      <w:headerReference w:type="first" r:id="rId13"/>
      <w:footerReference w:type="first" r:id="rId14"/>
      <w:pgSz w:w="11906" w:h="16838" w:code="9"/>
      <w:pgMar w:top="-1047" w:right="141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sidP="00A24C86">
      <w:pPr>
        <w:spacing w:after="0" w:line="240" w:lineRule="auto"/>
      </w:pPr>
      <w:r>
        <w:separator/>
      </w:r>
    </w:p>
  </w:endnote>
  <w:endnote w:type="continuationSeparator" w:id="0">
    <w:p w:rsidR="006D7B3E" w:rsidRDefault="006D7B3E" w:rsidP="00A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3E" w:rsidRDefault="006D7B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Footer"/>
    </w:pPr>
  </w:p>
  <w:p w:rsidR="00950B3A" w:rsidRDefault="0095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sidP="00A24C86">
      <w:pPr>
        <w:spacing w:after="0" w:line="240" w:lineRule="auto"/>
      </w:pPr>
      <w:r>
        <w:separator/>
      </w:r>
    </w:p>
  </w:footnote>
  <w:footnote w:type="continuationSeparator" w:id="0">
    <w:p w:rsidR="006D7B3E" w:rsidRDefault="006D7B3E" w:rsidP="00A2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Header"/>
    </w:pPr>
    <w:r>
      <w:rPr>
        <w:noProof/>
        <w:lang w:eastAsia="en-AU"/>
      </w:rPr>
      <w:drawing>
        <wp:anchor distT="0" distB="0" distL="114300" distR="114300" simplePos="0" relativeHeight="251659264" behindDoc="1" locked="0" layoutInCell="1" allowOverlap="1" wp14:anchorId="099A4782" wp14:editId="7EB5FF18">
          <wp:simplePos x="0" y="0"/>
          <wp:positionH relativeFrom="page">
            <wp:posOffset>-4445</wp:posOffset>
          </wp:positionH>
          <wp:positionV relativeFrom="page">
            <wp:posOffset>9228455</wp:posOffset>
          </wp:positionV>
          <wp:extent cx="7559675" cy="14655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69"/>
    <w:multiLevelType w:val="hybridMultilevel"/>
    <w:tmpl w:val="7796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266C"/>
    <w:multiLevelType w:val="hybridMultilevel"/>
    <w:tmpl w:val="73E46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26342"/>
    <w:multiLevelType w:val="hybridMultilevel"/>
    <w:tmpl w:val="6B729390"/>
    <w:lvl w:ilvl="0" w:tplc="1F7ADE9A">
      <w:numFmt w:val="bullet"/>
      <w:lvlText w:val="-"/>
      <w:lvlJc w:val="left"/>
      <w:pPr>
        <w:ind w:left="1080" w:hanging="360"/>
      </w:pPr>
      <w:rPr>
        <w:rFonts w:ascii="Gill Sans MT" w:eastAsia="Calibri"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91062"/>
    <w:multiLevelType w:val="hybridMultilevel"/>
    <w:tmpl w:val="56AC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20769"/>
    <w:multiLevelType w:val="hybridMultilevel"/>
    <w:tmpl w:val="D144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03E1"/>
    <w:multiLevelType w:val="hybridMultilevel"/>
    <w:tmpl w:val="E45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0649CF"/>
    <w:multiLevelType w:val="hybridMultilevel"/>
    <w:tmpl w:val="BF8E400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2E42438F"/>
    <w:multiLevelType w:val="hybridMultilevel"/>
    <w:tmpl w:val="11DC8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FA4B3A"/>
    <w:multiLevelType w:val="hybridMultilevel"/>
    <w:tmpl w:val="8AD807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6076597"/>
    <w:multiLevelType w:val="hybridMultilevel"/>
    <w:tmpl w:val="632E5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88413B"/>
    <w:multiLevelType w:val="hybridMultilevel"/>
    <w:tmpl w:val="53A8E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22374D2"/>
    <w:multiLevelType w:val="hybridMultilevel"/>
    <w:tmpl w:val="E8A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8819B3"/>
    <w:multiLevelType w:val="hybridMultilevel"/>
    <w:tmpl w:val="24D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04F23"/>
    <w:multiLevelType w:val="hybridMultilevel"/>
    <w:tmpl w:val="822AEFC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F292D18"/>
    <w:multiLevelType w:val="multilevel"/>
    <w:tmpl w:val="404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7310"/>
    <w:multiLevelType w:val="hybridMultilevel"/>
    <w:tmpl w:val="1FC2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65E8"/>
    <w:multiLevelType w:val="multilevel"/>
    <w:tmpl w:val="858CE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22"/>
        </w:tabs>
        <w:ind w:left="718" w:hanging="576"/>
      </w:pPr>
      <w:rPr>
        <w:rFonts w:ascii="Gill Sans MT" w:hAnsi="Gill Sans MT"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AA95301"/>
    <w:multiLevelType w:val="hybridMultilevel"/>
    <w:tmpl w:val="99A034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1F5367F"/>
    <w:multiLevelType w:val="hybridMultilevel"/>
    <w:tmpl w:val="C2B40C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6475380E"/>
    <w:multiLevelType w:val="hybridMultilevel"/>
    <w:tmpl w:val="69822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66DB34DF"/>
    <w:multiLevelType w:val="hybridMultilevel"/>
    <w:tmpl w:val="05AC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018A5"/>
    <w:multiLevelType w:val="hybridMultilevel"/>
    <w:tmpl w:val="9760E9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9454925"/>
    <w:multiLevelType w:val="hybridMultilevel"/>
    <w:tmpl w:val="8A22C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890B0B"/>
    <w:multiLevelType w:val="hybridMultilevel"/>
    <w:tmpl w:val="A1C6B4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EC71207"/>
    <w:multiLevelType w:val="hybridMultilevel"/>
    <w:tmpl w:val="7B2A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2BF6247"/>
    <w:multiLevelType w:val="hybridMultilevel"/>
    <w:tmpl w:val="CE484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6237D6A"/>
    <w:multiLevelType w:val="hybridMultilevel"/>
    <w:tmpl w:val="30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D5B8B"/>
    <w:multiLevelType w:val="hybridMultilevel"/>
    <w:tmpl w:val="EB8A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11A9A"/>
    <w:multiLevelType w:val="hybridMultilevel"/>
    <w:tmpl w:val="5B3C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8F0044"/>
    <w:multiLevelType w:val="hybridMultilevel"/>
    <w:tmpl w:val="215C0814"/>
    <w:lvl w:ilvl="0" w:tplc="0C090001">
      <w:start w:val="1"/>
      <w:numFmt w:val="bullet"/>
      <w:lvlText w:val=""/>
      <w:lvlJc w:val="left"/>
      <w:pPr>
        <w:ind w:left="1259" w:hanging="360"/>
      </w:pPr>
      <w:rPr>
        <w:rFonts w:ascii="Symbol" w:hAnsi="Symbol" w:hint="default"/>
      </w:rPr>
    </w:lvl>
    <w:lvl w:ilvl="1" w:tplc="0C090003">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1">
    <w:nsid w:val="7DF738C2"/>
    <w:multiLevelType w:val="hybridMultilevel"/>
    <w:tmpl w:val="3C6C5F4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16"/>
  </w:num>
  <w:num w:numId="6">
    <w:abstractNumId w:val="29"/>
  </w:num>
  <w:num w:numId="7">
    <w:abstractNumId w:val="30"/>
  </w:num>
  <w:num w:numId="8">
    <w:abstractNumId w:val="9"/>
  </w:num>
  <w:num w:numId="9">
    <w:abstractNumId w:val="14"/>
  </w:num>
  <w:num w:numId="10">
    <w:abstractNumId w:val="2"/>
  </w:num>
  <w:num w:numId="11">
    <w:abstractNumId w:val="11"/>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3"/>
  </w:num>
  <w:num w:numId="19">
    <w:abstractNumId w:val="31"/>
  </w:num>
  <w:num w:numId="20">
    <w:abstractNumId w:val="1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5"/>
  </w:num>
  <w:num w:numId="26">
    <w:abstractNumId w:val="25"/>
  </w:num>
  <w:num w:numId="27">
    <w:abstractNumId w:val="8"/>
  </w:num>
  <w:num w:numId="28">
    <w:abstractNumId w:val="1"/>
  </w:num>
  <w:num w:numId="29">
    <w:abstractNumId w:val="15"/>
  </w:num>
  <w:num w:numId="30">
    <w:abstractNumId w:val="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pHzcBumLhe++0Pc3p1lRT81P3y8=" w:salt="4n0obHZn6Tt168L640CVuw=="/>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A"/>
    <w:rsid w:val="00006A7B"/>
    <w:rsid w:val="00011054"/>
    <w:rsid w:val="00016C31"/>
    <w:rsid w:val="00032226"/>
    <w:rsid w:val="00053F66"/>
    <w:rsid w:val="0005501B"/>
    <w:rsid w:val="00060E90"/>
    <w:rsid w:val="00070129"/>
    <w:rsid w:val="000A4204"/>
    <w:rsid w:val="000C1E31"/>
    <w:rsid w:val="000C202E"/>
    <w:rsid w:val="000E1AB7"/>
    <w:rsid w:val="000F1461"/>
    <w:rsid w:val="000F37CC"/>
    <w:rsid w:val="00103A53"/>
    <w:rsid w:val="001077FE"/>
    <w:rsid w:val="0012450A"/>
    <w:rsid w:val="00134509"/>
    <w:rsid w:val="00157F0D"/>
    <w:rsid w:val="00161047"/>
    <w:rsid w:val="00164C06"/>
    <w:rsid w:val="001652FA"/>
    <w:rsid w:val="00165C9B"/>
    <w:rsid w:val="001829D3"/>
    <w:rsid w:val="001836C0"/>
    <w:rsid w:val="001977DA"/>
    <w:rsid w:val="001A599B"/>
    <w:rsid w:val="001A603F"/>
    <w:rsid w:val="001C6B66"/>
    <w:rsid w:val="001C76FF"/>
    <w:rsid w:val="001D5867"/>
    <w:rsid w:val="001E3923"/>
    <w:rsid w:val="001F2CB5"/>
    <w:rsid w:val="001F2DAC"/>
    <w:rsid w:val="001F3B68"/>
    <w:rsid w:val="001F687D"/>
    <w:rsid w:val="00203C79"/>
    <w:rsid w:val="00243DDD"/>
    <w:rsid w:val="00244204"/>
    <w:rsid w:val="002D29BB"/>
    <w:rsid w:val="002E488C"/>
    <w:rsid w:val="00310A11"/>
    <w:rsid w:val="0033104F"/>
    <w:rsid w:val="003713E8"/>
    <w:rsid w:val="003A035F"/>
    <w:rsid w:val="003A330F"/>
    <w:rsid w:val="003A336D"/>
    <w:rsid w:val="003B4C3E"/>
    <w:rsid w:val="003B798A"/>
    <w:rsid w:val="003E6BDF"/>
    <w:rsid w:val="003E723C"/>
    <w:rsid w:val="00403E25"/>
    <w:rsid w:val="0041634B"/>
    <w:rsid w:val="00421F74"/>
    <w:rsid w:val="00456FCD"/>
    <w:rsid w:val="00476CD3"/>
    <w:rsid w:val="0048661F"/>
    <w:rsid w:val="00494E2F"/>
    <w:rsid w:val="00496214"/>
    <w:rsid w:val="004A3248"/>
    <w:rsid w:val="004C3D9D"/>
    <w:rsid w:val="004C5FC3"/>
    <w:rsid w:val="004C7BBC"/>
    <w:rsid w:val="004E1723"/>
    <w:rsid w:val="004E5244"/>
    <w:rsid w:val="004F00BB"/>
    <w:rsid w:val="004F0123"/>
    <w:rsid w:val="004F06C9"/>
    <w:rsid w:val="00504886"/>
    <w:rsid w:val="0055644E"/>
    <w:rsid w:val="00557BF3"/>
    <w:rsid w:val="00565AD5"/>
    <w:rsid w:val="0057342F"/>
    <w:rsid w:val="00577893"/>
    <w:rsid w:val="00585F84"/>
    <w:rsid w:val="005A011F"/>
    <w:rsid w:val="005A14B7"/>
    <w:rsid w:val="005A38A9"/>
    <w:rsid w:val="005A5180"/>
    <w:rsid w:val="005C29CE"/>
    <w:rsid w:val="005C6A31"/>
    <w:rsid w:val="005C6CED"/>
    <w:rsid w:val="005D0C10"/>
    <w:rsid w:val="00601430"/>
    <w:rsid w:val="00605709"/>
    <w:rsid w:val="0066185C"/>
    <w:rsid w:val="00683915"/>
    <w:rsid w:val="006C2473"/>
    <w:rsid w:val="006C6072"/>
    <w:rsid w:val="006D016C"/>
    <w:rsid w:val="006D7B3E"/>
    <w:rsid w:val="006F4671"/>
    <w:rsid w:val="006F4984"/>
    <w:rsid w:val="006F67AA"/>
    <w:rsid w:val="006F6E22"/>
    <w:rsid w:val="00702550"/>
    <w:rsid w:val="007061BC"/>
    <w:rsid w:val="0071717D"/>
    <w:rsid w:val="00717BB1"/>
    <w:rsid w:val="00722CB4"/>
    <w:rsid w:val="007332C1"/>
    <w:rsid w:val="0075210E"/>
    <w:rsid w:val="00784FAF"/>
    <w:rsid w:val="00786E77"/>
    <w:rsid w:val="00791438"/>
    <w:rsid w:val="007950C8"/>
    <w:rsid w:val="007B636F"/>
    <w:rsid w:val="007C7207"/>
    <w:rsid w:val="007F2CD2"/>
    <w:rsid w:val="007F3B4B"/>
    <w:rsid w:val="00802238"/>
    <w:rsid w:val="0083573C"/>
    <w:rsid w:val="00837A37"/>
    <w:rsid w:val="008506D7"/>
    <w:rsid w:val="00881E4A"/>
    <w:rsid w:val="00891971"/>
    <w:rsid w:val="008962EB"/>
    <w:rsid w:val="008A2F0E"/>
    <w:rsid w:val="008B62CD"/>
    <w:rsid w:val="008C49D2"/>
    <w:rsid w:val="008E69DD"/>
    <w:rsid w:val="008F0D4C"/>
    <w:rsid w:val="009064BC"/>
    <w:rsid w:val="00935CBC"/>
    <w:rsid w:val="009461E1"/>
    <w:rsid w:val="00946C09"/>
    <w:rsid w:val="00950B3A"/>
    <w:rsid w:val="00957759"/>
    <w:rsid w:val="00964697"/>
    <w:rsid w:val="009755E1"/>
    <w:rsid w:val="009A35C9"/>
    <w:rsid w:val="009A4A3F"/>
    <w:rsid w:val="009C5569"/>
    <w:rsid w:val="009C5636"/>
    <w:rsid w:val="009D10E4"/>
    <w:rsid w:val="009D4027"/>
    <w:rsid w:val="009E13A3"/>
    <w:rsid w:val="009F19FC"/>
    <w:rsid w:val="009F2AA6"/>
    <w:rsid w:val="009F792A"/>
    <w:rsid w:val="00A0126D"/>
    <w:rsid w:val="00A137DD"/>
    <w:rsid w:val="00A1465E"/>
    <w:rsid w:val="00A15B82"/>
    <w:rsid w:val="00A24C86"/>
    <w:rsid w:val="00A27C03"/>
    <w:rsid w:val="00A43040"/>
    <w:rsid w:val="00A51DE1"/>
    <w:rsid w:val="00A52FC2"/>
    <w:rsid w:val="00A70F98"/>
    <w:rsid w:val="00A871A1"/>
    <w:rsid w:val="00AA3767"/>
    <w:rsid w:val="00AC2A36"/>
    <w:rsid w:val="00AC5279"/>
    <w:rsid w:val="00AD0D2D"/>
    <w:rsid w:val="00AD5DCC"/>
    <w:rsid w:val="00AF59B6"/>
    <w:rsid w:val="00AF6D8B"/>
    <w:rsid w:val="00B05921"/>
    <w:rsid w:val="00B1538D"/>
    <w:rsid w:val="00B16C0D"/>
    <w:rsid w:val="00B32E74"/>
    <w:rsid w:val="00B37496"/>
    <w:rsid w:val="00B54F30"/>
    <w:rsid w:val="00B70096"/>
    <w:rsid w:val="00B83F5E"/>
    <w:rsid w:val="00B85E2D"/>
    <w:rsid w:val="00B906C2"/>
    <w:rsid w:val="00BA2F33"/>
    <w:rsid w:val="00BA7DCE"/>
    <w:rsid w:val="00BC2FA5"/>
    <w:rsid w:val="00BC6106"/>
    <w:rsid w:val="00BD2E23"/>
    <w:rsid w:val="00BE227F"/>
    <w:rsid w:val="00BF5AB7"/>
    <w:rsid w:val="00C03B02"/>
    <w:rsid w:val="00C0633E"/>
    <w:rsid w:val="00C1323B"/>
    <w:rsid w:val="00C33423"/>
    <w:rsid w:val="00C34AE2"/>
    <w:rsid w:val="00C41322"/>
    <w:rsid w:val="00C41926"/>
    <w:rsid w:val="00C4542A"/>
    <w:rsid w:val="00C64ADE"/>
    <w:rsid w:val="00C668C5"/>
    <w:rsid w:val="00CA00CC"/>
    <w:rsid w:val="00CA00E7"/>
    <w:rsid w:val="00CA433A"/>
    <w:rsid w:val="00CA704A"/>
    <w:rsid w:val="00CB0F90"/>
    <w:rsid w:val="00CC32FB"/>
    <w:rsid w:val="00CD3712"/>
    <w:rsid w:val="00CE446A"/>
    <w:rsid w:val="00CE6816"/>
    <w:rsid w:val="00CE6E5E"/>
    <w:rsid w:val="00D012FB"/>
    <w:rsid w:val="00D07F0D"/>
    <w:rsid w:val="00D27490"/>
    <w:rsid w:val="00D34B71"/>
    <w:rsid w:val="00D371A3"/>
    <w:rsid w:val="00D434C0"/>
    <w:rsid w:val="00D467ED"/>
    <w:rsid w:val="00DA4FD2"/>
    <w:rsid w:val="00DB127D"/>
    <w:rsid w:val="00DC5D49"/>
    <w:rsid w:val="00DC7E2A"/>
    <w:rsid w:val="00DD2FC6"/>
    <w:rsid w:val="00DE3A25"/>
    <w:rsid w:val="00E25F2D"/>
    <w:rsid w:val="00E80D41"/>
    <w:rsid w:val="00E90359"/>
    <w:rsid w:val="00EA15EB"/>
    <w:rsid w:val="00EA1F41"/>
    <w:rsid w:val="00EA2BE1"/>
    <w:rsid w:val="00EA500C"/>
    <w:rsid w:val="00EB124D"/>
    <w:rsid w:val="00EC1EB4"/>
    <w:rsid w:val="00EE41ED"/>
    <w:rsid w:val="00EF4937"/>
    <w:rsid w:val="00F1053C"/>
    <w:rsid w:val="00F224BA"/>
    <w:rsid w:val="00F24F9B"/>
    <w:rsid w:val="00F277A3"/>
    <w:rsid w:val="00F511E0"/>
    <w:rsid w:val="00F61A21"/>
    <w:rsid w:val="00F66034"/>
    <w:rsid w:val="00F94883"/>
    <w:rsid w:val="00F96B9A"/>
    <w:rsid w:val="00FA6A1C"/>
    <w:rsid w:val="00FC7D65"/>
    <w:rsid w:val="00FE0A7C"/>
    <w:rsid w:val="00FF4602"/>
    <w:rsid w:val="00FF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195">
      <w:bodyDiv w:val="1"/>
      <w:marLeft w:val="0"/>
      <w:marRight w:val="0"/>
      <w:marTop w:val="0"/>
      <w:marBottom w:val="0"/>
      <w:divBdr>
        <w:top w:val="none" w:sz="0" w:space="0" w:color="auto"/>
        <w:left w:val="none" w:sz="0" w:space="0" w:color="auto"/>
        <w:bottom w:val="none" w:sz="0" w:space="0" w:color="auto"/>
        <w:right w:val="none" w:sz="0" w:space="0" w:color="auto"/>
      </w:divBdr>
    </w:div>
    <w:div w:id="288587636">
      <w:bodyDiv w:val="1"/>
      <w:marLeft w:val="0"/>
      <w:marRight w:val="0"/>
      <w:marTop w:val="0"/>
      <w:marBottom w:val="0"/>
      <w:divBdr>
        <w:top w:val="none" w:sz="0" w:space="0" w:color="auto"/>
        <w:left w:val="none" w:sz="0" w:space="0" w:color="auto"/>
        <w:bottom w:val="none" w:sz="0" w:space="0" w:color="auto"/>
        <w:right w:val="none" w:sz="0" w:space="0" w:color="auto"/>
      </w:divBdr>
    </w:div>
    <w:div w:id="302123413">
      <w:bodyDiv w:val="1"/>
      <w:marLeft w:val="0"/>
      <w:marRight w:val="0"/>
      <w:marTop w:val="0"/>
      <w:marBottom w:val="0"/>
      <w:divBdr>
        <w:top w:val="none" w:sz="0" w:space="0" w:color="auto"/>
        <w:left w:val="none" w:sz="0" w:space="0" w:color="auto"/>
        <w:bottom w:val="none" w:sz="0" w:space="0" w:color="auto"/>
        <w:right w:val="none" w:sz="0" w:space="0" w:color="auto"/>
      </w:divBdr>
    </w:div>
    <w:div w:id="569582554">
      <w:bodyDiv w:val="1"/>
      <w:marLeft w:val="0"/>
      <w:marRight w:val="0"/>
      <w:marTop w:val="0"/>
      <w:marBottom w:val="0"/>
      <w:divBdr>
        <w:top w:val="none" w:sz="0" w:space="0" w:color="auto"/>
        <w:left w:val="none" w:sz="0" w:space="0" w:color="auto"/>
        <w:bottom w:val="none" w:sz="0" w:space="0" w:color="auto"/>
        <w:right w:val="none" w:sz="0" w:space="0" w:color="auto"/>
      </w:divBdr>
      <w:divsChild>
        <w:div w:id="801965304">
          <w:marLeft w:val="0"/>
          <w:marRight w:val="0"/>
          <w:marTop w:val="975"/>
          <w:marBottom w:val="0"/>
          <w:divBdr>
            <w:top w:val="none" w:sz="0" w:space="0" w:color="auto"/>
            <w:left w:val="none" w:sz="0" w:space="0" w:color="auto"/>
            <w:bottom w:val="none" w:sz="0" w:space="0" w:color="auto"/>
            <w:right w:val="none" w:sz="0" w:space="0" w:color="auto"/>
          </w:divBdr>
          <w:divsChild>
            <w:div w:id="2088459372">
              <w:marLeft w:val="0"/>
              <w:marRight w:val="0"/>
              <w:marTop w:val="0"/>
              <w:marBottom w:val="0"/>
              <w:divBdr>
                <w:top w:val="none" w:sz="0" w:space="0" w:color="auto"/>
                <w:left w:val="none" w:sz="0" w:space="0" w:color="auto"/>
                <w:bottom w:val="none" w:sz="0" w:space="0" w:color="auto"/>
                <w:right w:val="none" w:sz="0" w:space="0" w:color="auto"/>
              </w:divBdr>
              <w:divsChild>
                <w:div w:id="1102215610">
                  <w:marLeft w:val="0"/>
                  <w:marRight w:val="0"/>
                  <w:marTop w:val="0"/>
                  <w:marBottom w:val="0"/>
                  <w:divBdr>
                    <w:top w:val="none" w:sz="0" w:space="0" w:color="auto"/>
                    <w:left w:val="none" w:sz="0" w:space="0" w:color="auto"/>
                    <w:bottom w:val="none" w:sz="0" w:space="0" w:color="auto"/>
                    <w:right w:val="none" w:sz="0" w:space="0" w:color="auto"/>
                  </w:divBdr>
                  <w:divsChild>
                    <w:div w:id="9768199">
                      <w:marLeft w:val="0"/>
                      <w:marRight w:val="0"/>
                      <w:marTop w:val="0"/>
                      <w:marBottom w:val="0"/>
                      <w:divBdr>
                        <w:top w:val="none" w:sz="0" w:space="0" w:color="auto"/>
                        <w:left w:val="none" w:sz="0" w:space="0" w:color="auto"/>
                        <w:bottom w:val="none" w:sz="0" w:space="0" w:color="auto"/>
                        <w:right w:val="none" w:sz="0" w:space="0" w:color="auto"/>
                      </w:divBdr>
                      <w:divsChild>
                        <w:div w:id="1639068565">
                          <w:marLeft w:val="0"/>
                          <w:marRight w:val="0"/>
                          <w:marTop w:val="0"/>
                          <w:marBottom w:val="0"/>
                          <w:divBdr>
                            <w:top w:val="none" w:sz="0" w:space="0" w:color="auto"/>
                            <w:left w:val="none" w:sz="0" w:space="0" w:color="auto"/>
                            <w:bottom w:val="none" w:sz="0" w:space="0" w:color="auto"/>
                            <w:right w:val="none" w:sz="0" w:space="0" w:color="auto"/>
                          </w:divBdr>
                          <w:divsChild>
                            <w:div w:id="190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0502">
      <w:bodyDiv w:val="1"/>
      <w:marLeft w:val="0"/>
      <w:marRight w:val="0"/>
      <w:marTop w:val="0"/>
      <w:marBottom w:val="0"/>
      <w:divBdr>
        <w:top w:val="none" w:sz="0" w:space="0" w:color="auto"/>
        <w:left w:val="none" w:sz="0" w:space="0" w:color="auto"/>
        <w:bottom w:val="none" w:sz="0" w:space="0" w:color="auto"/>
        <w:right w:val="none" w:sz="0" w:space="0" w:color="auto"/>
      </w:divBdr>
    </w:div>
    <w:div w:id="1522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andquality.gov.au/wp-content/uploads/2011/09/NSQHS-Standards-Sept-201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hhs.tas.gov.au/about_the_department/your_care_your_sa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5BD-2FD0-46A0-94F6-D519248B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815D5BF0.dotm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1604</CharactersWithSpaces>
  <SharedDoc>false</SharedDoc>
  <HLinks>
    <vt:vector size="6" baseType="variant">
      <vt:variant>
        <vt:i4>1048640</vt:i4>
      </vt:variant>
      <vt:variant>
        <vt:i4>0</vt:i4>
      </vt:variant>
      <vt:variant>
        <vt:i4>0</vt:i4>
      </vt:variant>
      <vt:variant>
        <vt:i4>5</vt:i4>
      </vt:variant>
      <vt:variant>
        <vt:lpwstr>http://www.dhhs.tas.gov.au/healthpromotion/wihpw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Nettlefold</dc:creator>
  <cp:lastModifiedBy>Grubb, Carmel A</cp:lastModifiedBy>
  <cp:revision>2</cp:revision>
  <cp:lastPrinted>2012-06-26T05:24:00Z</cp:lastPrinted>
  <dcterms:created xsi:type="dcterms:W3CDTF">2016-02-17T22:35:00Z</dcterms:created>
  <dcterms:modified xsi:type="dcterms:W3CDTF">2016-02-17T22:35:00Z</dcterms:modified>
</cp:coreProperties>
</file>